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E4" w:rsidRDefault="00B53CE4" w:rsidP="00D63A0F">
      <w:pPr>
        <w:spacing w:line="240" w:lineRule="auto"/>
        <w:rPr>
          <w:rFonts w:cs="Calibri"/>
          <w:b/>
          <w:sz w:val="24"/>
          <w:szCs w:val="24"/>
          <w:u w:val="single"/>
        </w:rPr>
      </w:pPr>
      <w:r>
        <w:rPr>
          <w:rFonts w:cs="Calibri"/>
          <w:b/>
          <w:sz w:val="24"/>
          <w:szCs w:val="24"/>
          <w:u w:val="single"/>
        </w:rPr>
        <w:t>AUDIT RERPOT FOR THE YEAR 2016-2017 ONLY.</w:t>
      </w:r>
    </w:p>
    <w:p w:rsidR="00555916" w:rsidRPr="00D63A0F" w:rsidRDefault="00555916" w:rsidP="00D63A0F">
      <w:pPr>
        <w:pStyle w:val="ListParagraph"/>
        <w:numPr>
          <w:ilvl w:val="0"/>
          <w:numId w:val="4"/>
        </w:numPr>
        <w:spacing w:line="240" w:lineRule="auto"/>
        <w:ind w:left="0"/>
        <w:rPr>
          <w:rFonts w:cs="Calibri"/>
          <w:b/>
          <w:sz w:val="24"/>
          <w:szCs w:val="24"/>
          <w:u w:val="single"/>
        </w:rPr>
      </w:pPr>
      <w:r w:rsidRPr="00D63A0F">
        <w:rPr>
          <w:rFonts w:cs="Calibri"/>
          <w:b/>
          <w:sz w:val="24"/>
          <w:szCs w:val="24"/>
          <w:u w:val="single"/>
        </w:rPr>
        <w:t>APPLICABILITY OF CARO (Companies (Auditor's Report) Order,2016)</w:t>
      </w:r>
    </w:p>
    <w:p w:rsidR="00555916" w:rsidRDefault="008852DB" w:rsidP="00555916">
      <w:pPr>
        <w:spacing w:line="240" w:lineRule="auto"/>
        <w:rPr>
          <w:rFonts w:cs="Calibri"/>
          <w:b/>
          <w:sz w:val="24"/>
          <w:szCs w:val="24"/>
          <w:u w:val="single"/>
        </w:rPr>
      </w:pPr>
      <w:r>
        <w:rPr>
          <w:rFonts w:cs="Calibri"/>
          <w:b/>
          <w:noProof/>
          <w:sz w:val="24"/>
          <w:szCs w:val="24"/>
          <w:u w:val="single"/>
        </w:rPr>
        <w:pict>
          <v:shapetype id="_x0000_t202" coordsize="21600,21600" o:spt="202" path="m,l,21600r21600,l21600,xe">
            <v:stroke joinstyle="miter"/>
            <v:path gradientshapeok="t" o:connecttype="rect"/>
          </v:shapetype>
          <v:shape id="Text Box 1" o:spid="_x0000_s1026" type="#_x0000_t202" style="position:absolute;margin-left:6.75pt;margin-top:4.6pt;width:466.1pt;height:39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" fillcolor="white [3201]" strokecolor="black [3200]" strokeweight="2.5pt">
            <v:shadow color="#868686"/>
            <v:textbox style="mso-next-textbox:#Text Box 1">
              <w:txbxContent>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899"/>
                    <w:gridCol w:w="3870"/>
                  </w:tblGrid>
                  <w:tr w:rsidR="008852DB" w:rsidRPr="002D2197" w:rsidTr="008852DB">
                    <w:tc>
                      <w:tcPr>
                        <w:tcW w:w="630" w:type="dxa"/>
                        <w:shd w:val="clear" w:color="auto" w:fill="auto"/>
                      </w:tcPr>
                      <w:p w:rsidR="008852DB" w:rsidRPr="002D2197" w:rsidRDefault="008852DB" w:rsidP="00D20D72">
                        <w:pPr>
                          <w:spacing w:line="240" w:lineRule="auto"/>
                          <w:jc w:val="center"/>
                          <w:rPr>
                            <w:rFonts w:cs="Calibri"/>
                            <w:b/>
                            <w:sz w:val="24"/>
                            <w:szCs w:val="24"/>
                          </w:rPr>
                        </w:pPr>
                        <w:r w:rsidRPr="002D2197">
                          <w:rPr>
                            <w:rFonts w:cs="Calibri"/>
                            <w:b/>
                            <w:sz w:val="24"/>
                            <w:szCs w:val="24"/>
                          </w:rPr>
                          <w:t>Sr. No.</w:t>
                        </w:r>
                      </w:p>
                    </w:tc>
                    <w:tc>
                      <w:tcPr>
                        <w:tcW w:w="3899" w:type="dxa"/>
                        <w:shd w:val="clear" w:color="auto" w:fill="auto"/>
                      </w:tcPr>
                      <w:p w:rsidR="008852DB" w:rsidRPr="002D2197" w:rsidRDefault="008852DB" w:rsidP="00D20D72">
                        <w:pPr>
                          <w:spacing w:line="240" w:lineRule="auto"/>
                          <w:jc w:val="center"/>
                          <w:rPr>
                            <w:rFonts w:cs="Calibri"/>
                            <w:b/>
                            <w:sz w:val="24"/>
                            <w:szCs w:val="24"/>
                            <w:highlight w:val="green"/>
                          </w:rPr>
                        </w:pPr>
                        <w:r w:rsidRPr="002D2197">
                          <w:rPr>
                            <w:rFonts w:cs="Calibri"/>
                            <w:b/>
                            <w:sz w:val="24"/>
                            <w:szCs w:val="24"/>
                            <w:highlight w:val="green"/>
                          </w:rPr>
                          <w:t xml:space="preserve">CARO Not Applicable to following companies </w:t>
                        </w:r>
                      </w:p>
                    </w:tc>
                    <w:tc>
                      <w:tcPr>
                        <w:tcW w:w="3870" w:type="dxa"/>
                        <w:shd w:val="clear" w:color="auto" w:fill="auto"/>
                      </w:tcPr>
                      <w:p w:rsidR="008852DB" w:rsidRPr="002D2197" w:rsidRDefault="008852DB" w:rsidP="00D20D72">
                        <w:pPr>
                          <w:spacing w:line="240" w:lineRule="auto"/>
                          <w:rPr>
                            <w:rFonts w:cs="Calibri"/>
                            <w:b/>
                            <w:sz w:val="24"/>
                            <w:szCs w:val="24"/>
                          </w:rPr>
                        </w:pPr>
                        <w:r w:rsidRPr="002D2197">
                          <w:rPr>
                            <w:rFonts w:cs="Calibri"/>
                            <w:b/>
                            <w:sz w:val="24"/>
                            <w:szCs w:val="24"/>
                          </w:rPr>
                          <w:t xml:space="preserve">APPLICABLE TO FOLLOWING COMPANIES </w:t>
                        </w: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1</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sidRPr="002D2197">
                          <w:rPr>
                            <w:rFonts w:cs="Calibri"/>
                            <w:sz w:val="24"/>
                            <w:szCs w:val="24"/>
                            <w:highlight w:val="green"/>
                          </w:rPr>
                          <w:t>A banking company</w:t>
                        </w:r>
                      </w:p>
                    </w:tc>
                    <w:tc>
                      <w:tcPr>
                        <w:tcW w:w="387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Listed Company</w:t>
                        </w: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2</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sidRPr="002D2197">
                          <w:rPr>
                            <w:rFonts w:cs="Calibri"/>
                            <w:sz w:val="24"/>
                            <w:szCs w:val="24"/>
                            <w:highlight w:val="green"/>
                          </w:rPr>
                          <w:t>An insurance company</w:t>
                        </w:r>
                      </w:p>
                    </w:tc>
                    <w:tc>
                      <w:tcPr>
                        <w:tcW w:w="387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 xml:space="preserve">Public </w:t>
                        </w:r>
                        <w:r>
                          <w:rPr>
                            <w:rFonts w:cs="Calibri"/>
                            <w:sz w:val="24"/>
                            <w:szCs w:val="24"/>
                          </w:rPr>
                          <w:t xml:space="preserve">Limited </w:t>
                        </w:r>
                        <w:r w:rsidRPr="002D2197">
                          <w:rPr>
                            <w:rFonts w:cs="Calibri"/>
                            <w:sz w:val="24"/>
                            <w:szCs w:val="24"/>
                          </w:rPr>
                          <w:t>Company</w:t>
                        </w: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3</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sidRPr="002D2197">
                          <w:rPr>
                            <w:rFonts w:cs="Calibri"/>
                            <w:sz w:val="24"/>
                            <w:szCs w:val="24"/>
                            <w:highlight w:val="green"/>
                          </w:rPr>
                          <w:t xml:space="preserve">Company licensed under section 8 </w:t>
                        </w:r>
                      </w:p>
                    </w:tc>
                    <w:tc>
                      <w:tcPr>
                        <w:tcW w:w="387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Foreign Company</w:t>
                        </w: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4</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Pr>
                            <w:rFonts w:cs="Calibri"/>
                            <w:sz w:val="24"/>
                            <w:szCs w:val="24"/>
                            <w:highlight w:val="green"/>
                          </w:rPr>
                          <w:t>a One Person Company [2(62)]</w:t>
                        </w:r>
                      </w:p>
                    </w:tc>
                    <w:tc>
                      <w:tcPr>
                        <w:tcW w:w="387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highlight w:val="yellow"/>
                          </w:rPr>
                          <w:t>A Private Limited company*</w:t>
                        </w: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5</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Pr>
                            <w:rFonts w:cs="Calibri"/>
                            <w:sz w:val="24"/>
                            <w:szCs w:val="24"/>
                            <w:highlight w:val="green"/>
                          </w:rPr>
                          <w:t>a small company [2(85)]</w:t>
                        </w:r>
                      </w:p>
                    </w:tc>
                    <w:tc>
                      <w:tcPr>
                        <w:tcW w:w="3870" w:type="dxa"/>
                        <w:shd w:val="clear" w:color="auto" w:fill="auto"/>
                      </w:tcPr>
                      <w:p w:rsidR="008852DB" w:rsidRPr="002D2197" w:rsidRDefault="008852DB" w:rsidP="00D20D72">
                        <w:pPr>
                          <w:spacing w:line="240" w:lineRule="auto"/>
                          <w:jc w:val="center"/>
                          <w:rPr>
                            <w:rFonts w:cs="Calibri"/>
                            <w:sz w:val="24"/>
                            <w:szCs w:val="24"/>
                          </w:rPr>
                        </w:pPr>
                      </w:p>
                    </w:tc>
                  </w:tr>
                  <w:tr w:rsidR="008852DB" w:rsidRPr="002D2197" w:rsidTr="008852DB">
                    <w:tc>
                      <w:tcPr>
                        <w:tcW w:w="630" w:type="dxa"/>
                        <w:shd w:val="clear" w:color="auto" w:fill="auto"/>
                      </w:tcPr>
                      <w:p w:rsidR="008852DB" w:rsidRPr="002D2197" w:rsidRDefault="008852DB" w:rsidP="00D20D72">
                        <w:pPr>
                          <w:spacing w:line="240" w:lineRule="auto"/>
                          <w:jc w:val="center"/>
                          <w:rPr>
                            <w:rFonts w:cs="Calibri"/>
                            <w:sz w:val="24"/>
                            <w:szCs w:val="24"/>
                          </w:rPr>
                        </w:pPr>
                        <w:r w:rsidRPr="002D2197">
                          <w:rPr>
                            <w:rFonts w:cs="Calibri"/>
                            <w:sz w:val="24"/>
                            <w:szCs w:val="24"/>
                          </w:rPr>
                          <w:t>6</w:t>
                        </w:r>
                      </w:p>
                    </w:tc>
                    <w:tc>
                      <w:tcPr>
                        <w:tcW w:w="3899" w:type="dxa"/>
                        <w:shd w:val="clear" w:color="auto" w:fill="auto"/>
                      </w:tcPr>
                      <w:p w:rsidR="008852DB" w:rsidRPr="002D2197" w:rsidRDefault="008852DB" w:rsidP="00D20D72">
                        <w:pPr>
                          <w:spacing w:line="240" w:lineRule="auto"/>
                          <w:jc w:val="center"/>
                          <w:rPr>
                            <w:rFonts w:cs="Calibri"/>
                            <w:sz w:val="24"/>
                            <w:szCs w:val="24"/>
                            <w:highlight w:val="green"/>
                          </w:rPr>
                        </w:pPr>
                        <w:r w:rsidRPr="002D2197">
                          <w:rPr>
                            <w:rFonts w:cs="Calibri"/>
                            <w:sz w:val="24"/>
                            <w:szCs w:val="24"/>
                            <w:highlight w:val="yellow"/>
                          </w:rPr>
                          <w:t>A Private Limited company*</w:t>
                        </w:r>
                      </w:p>
                    </w:tc>
                    <w:tc>
                      <w:tcPr>
                        <w:tcW w:w="3870" w:type="dxa"/>
                        <w:shd w:val="clear" w:color="auto" w:fill="auto"/>
                      </w:tcPr>
                      <w:p w:rsidR="008852DB" w:rsidRPr="002D2197" w:rsidRDefault="008852DB" w:rsidP="00D20D72">
                        <w:pPr>
                          <w:spacing w:line="240" w:lineRule="auto"/>
                          <w:jc w:val="center"/>
                          <w:rPr>
                            <w:rFonts w:cs="Calibri"/>
                            <w:sz w:val="24"/>
                            <w:szCs w:val="24"/>
                          </w:rPr>
                        </w:pPr>
                      </w:p>
                    </w:tc>
                  </w:tr>
                </w:tbl>
                <w:p w:rsidR="008852DB" w:rsidRDefault="008852DB" w:rsidP="008852DB"/>
                <w:p w:rsidR="008852DB" w:rsidRPr="002D2197" w:rsidRDefault="008852DB" w:rsidP="008852DB">
                  <w:pPr>
                    <w:spacing w:line="240" w:lineRule="auto"/>
                    <w:jc w:val="both"/>
                    <w:rPr>
                      <w:rFonts w:cs="Calibri"/>
                      <w:sz w:val="24"/>
                      <w:szCs w:val="24"/>
                      <w:highlight w:val="yellow"/>
                    </w:rPr>
                  </w:pPr>
                  <w:r w:rsidRPr="002D2197">
                    <w:rPr>
                      <w:rFonts w:cs="Calibri"/>
                      <w:sz w:val="24"/>
                      <w:szCs w:val="24"/>
                      <w:highlight w:val="yellow"/>
                    </w:rPr>
                    <w:t>Note*</w:t>
                  </w:r>
                </w:p>
                <w:p w:rsidR="008852DB" w:rsidRPr="002D2197" w:rsidRDefault="008852DB" w:rsidP="008852DB">
                  <w:pPr>
                    <w:spacing w:line="240" w:lineRule="auto"/>
                    <w:jc w:val="both"/>
                    <w:rPr>
                      <w:rFonts w:cs="Calibri"/>
                      <w:sz w:val="24"/>
                      <w:szCs w:val="24"/>
                    </w:rPr>
                  </w:pPr>
                  <w:r w:rsidRPr="002D2197">
                    <w:rPr>
                      <w:rFonts w:cs="Calibri"/>
                      <w:sz w:val="24"/>
                      <w:szCs w:val="24"/>
                      <w:highlight w:val="yellow"/>
                    </w:rPr>
                    <w:t>A Private Limited Company with</w:t>
                  </w:r>
                </w:p>
                <w:p w:rsidR="008852DB" w:rsidRPr="002D2197" w:rsidRDefault="008852DB" w:rsidP="008852DB">
                  <w:pPr>
                    <w:numPr>
                      <w:ilvl w:val="0"/>
                      <w:numId w:val="1"/>
                    </w:numPr>
                    <w:spacing w:line="240" w:lineRule="auto"/>
                    <w:jc w:val="both"/>
                    <w:rPr>
                      <w:rFonts w:cs="Calibri"/>
                      <w:sz w:val="24"/>
                      <w:szCs w:val="24"/>
                    </w:rPr>
                  </w:pPr>
                  <w:r w:rsidRPr="002D2197">
                    <w:rPr>
                      <w:rFonts w:cs="Calibri"/>
                      <w:sz w:val="24"/>
                      <w:szCs w:val="24"/>
                    </w:rPr>
                    <w:t xml:space="preserve">paid up capital and reserves not more than </w:t>
                  </w:r>
                  <w:r w:rsidRPr="001A08D9">
                    <w:rPr>
                      <w:rFonts w:cs="Calibri"/>
                      <w:sz w:val="24"/>
                      <w:szCs w:val="24"/>
                      <w:highlight w:val="magenta"/>
                    </w:rPr>
                    <w:t xml:space="preserve">rupees </w:t>
                  </w:r>
                  <w:r>
                    <w:rPr>
                      <w:rFonts w:cs="Calibri"/>
                      <w:sz w:val="24"/>
                      <w:szCs w:val="24"/>
                      <w:highlight w:val="magenta"/>
                    </w:rPr>
                    <w:t xml:space="preserve">One </w:t>
                  </w:r>
                  <w:proofErr w:type="spellStart"/>
                  <w:r>
                    <w:rPr>
                      <w:rFonts w:cs="Calibri"/>
                      <w:sz w:val="24"/>
                      <w:szCs w:val="24"/>
                      <w:highlight w:val="magenta"/>
                    </w:rPr>
                    <w:t>Crore</w:t>
                  </w:r>
                  <w:proofErr w:type="spellEnd"/>
                  <w:r>
                    <w:rPr>
                      <w:rFonts w:cs="Calibri"/>
                      <w:sz w:val="24"/>
                      <w:szCs w:val="24"/>
                      <w:highlight w:val="magenta"/>
                    </w:rPr>
                    <w:t xml:space="preserve"> </w:t>
                  </w:r>
                  <w:r w:rsidRPr="002D2197">
                    <w:rPr>
                      <w:rFonts w:cs="Calibri"/>
                      <w:sz w:val="24"/>
                      <w:szCs w:val="24"/>
                    </w:rPr>
                    <w:t xml:space="preserve"> and</w:t>
                  </w:r>
                </w:p>
                <w:p w:rsidR="008852DB" w:rsidRDefault="008852DB" w:rsidP="008852DB">
                  <w:pPr>
                    <w:numPr>
                      <w:ilvl w:val="0"/>
                      <w:numId w:val="1"/>
                    </w:numPr>
                    <w:spacing w:line="240" w:lineRule="auto"/>
                    <w:rPr>
                      <w:rFonts w:cs="Calibri"/>
                      <w:sz w:val="24"/>
                      <w:szCs w:val="24"/>
                    </w:rPr>
                  </w:pPr>
                  <w:r w:rsidRPr="002D2197">
                    <w:rPr>
                      <w:rFonts w:cs="Calibri"/>
                      <w:sz w:val="24"/>
                      <w:szCs w:val="24"/>
                    </w:rPr>
                    <w:t xml:space="preserve">does not have loan outstanding exceeding </w:t>
                  </w:r>
                  <w:r w:rsidRPr="001A08D9">
                    <w:rPr>
                      <w:rFonts w:cs="Calibri"/>
                      <w:sz w:val="24"/>
                      <w:szCs w:val="24"/>
                      <w:highlight w:val="magenta"/>
                    </w:rPr>
                    <w:t xml:space="preserve">rupees </w:t>
                  </w:r>
                  <w:r>
                    <w:rPr>
                      <w:rFonts w:cs="Calibri"/>
                      <w:sz w:val="24"/>
                      <w:szCs w:val="24"/>
                      <w:highlight w:val="magenta"/>
                    </w:rPr>
                    <w:t xml:space="preserve">One </w:t>
                  </w:r>
                  <w:proofErr w:type="spellStart"/>
                  <w:r>
                    <w:rPr>
                      <w:rFonts w:cs="Calibri"/>
                      <w:sz w:val="24"/>
                      <w:szCs w:val="24"/>
                      <w:highlight w:val="magenta"/>
                    </w:rPr>
                    <w:t>Crore</w:t>
                  </w:r>
                  <w:proofErr w:type="spellEnd"/>
                  <w:r>
                    <w:rPr>
                      <w:rFonts w:cs="Calibri"/>
                      <w:sz w:val="24"/>
                      <w:szCs w:val="24"/>
                      <w:highlight w:val="magenta"/>
                    </w:rPr>
                    <w:t xml:space="preserve"> </w:t>
                  </w:r>
                  <w:r>
                    <w:rPr>
                      <w:rFonts w:cs="Calibri"/>
                      <w:sz w:val="24"/>
                      <w:szCs w:val="24"/>
                    </w:rPr>
                    <w:t xml:space="preserve"> </w:t>
                  </w:r>
                  <w:r w:rsidRPr="002D2197">
                    <w:rPr>
                      <w:rFonts w:cs="Calibri"/>
                      <w:sz w:val="24"/>
                      <w:szCs w:val="24"/>
                    </w:rPr>
                    <w:t xml:space="preserve"> from any </w:t>
                  </w:r>
                  <w:r>
                    <w:rPr>
                      <w:rFonts w:cs="Calibri"/>
                      <w:sz w:val="24"/>
                      <w:szCs w:val="24"/>
                    </w:rPr>
                    <w:t xml:space="preserve"> </w:t>
                  </w:r>
                  <w:r w:rsidRPr="002D2197">
                    <w:rPr>
                      <w:rFonts w:cs="Calibri"/>
                      <w:sz w:val="24"/>
                      <w:szCs w:val="24"/>
                    </w:rPr>
                    <w:t xml:space="preserve">bank or financial institution </w:t>
                  </w:r>
                  <w:r>
                    <w:rPr>
                      <w:rFonts w:cs="Calibri"/>
                      <w:sz w:val="24"/>
                      <w:szCs w:val="24"/>
                    </w:rPr>
                    <w:t>at any point of time during the financi</w:t>
                  </w:r>
                  <w:r w:rsidRPr="002D2197">
                    <w:rPr>
                      <w:rFonts w:cs="Calibri"/>
                      <w:sz w:val="24"/>
                      <w:szCs w:val="24"/>
                    </w:rPr>
                    <w:t>a</w:t>
                  </w:r>
                  <w:r>
                    <w:rPr>
                      <w:rFonts w:cs="Calibri"/>
                      <w:sz w:val="24"/>
                      <w:szCs w:val="24"/>
                    </w:rPr>
                    <w:t>l year a</w:t>
                  </w:r>
                  <w:r w:rsidRPr="002D2197">
                    <w:rPr>
                      <w:rFonts w:cs="Calibri"/>
                      <w:sz w:val="24"/>
                      <w:szCs w:val="24"/>
                    </w:rPr>
                    <w:t>nd</w:t>
                  </w:r>
                </w:p>
                <w:p w:rsidR="008852DB" w:rsidRPr="00203E36" w:rsidRDefault="008852DB" w:rsidP="008852DB">
                  <w:pPr>
                    <w:numPr>
                      <w:ilvl w:val="0"/>
                      <w:numId w:val="1"/>
                    </w:numPr>
                  </w:pPr>
                  <w:r w:rsidRPr="002D2197">
                    <w:rPr>
                      <w:rFonts w:cs="Calibri"/>
                      <w:sz w:val="24"/>
                      <w:szCs w:val="24"/>
                    </w:rPr>
                    <w:t xml:space="preserve">does not have turnover exceeding </w:t>
                  </w:r>
                  <w:r w:rsidRPr="001A08D9">
                    <w:rPr>
                      <w:rFonts w:cs="Calibri"/>
                      <w:sz w:val="24"/>
                      <w:szCs w:val="24"/>
                      <w:highlight w:val="magenta"/>
                    </w:rPr>
                    <w:t xml:space="preserve">rupees </w:t>
                  </w:r>
                  <w:r>
                    <w:rPr>
                      <w:rFonts w:cs="Calibri"/>
                      <w:sz w:val="24"/>
                      <w:szCs w:val="24"/>
                      <w:highlight w:val="magenta"/>
                    </w:rPr>
                    <w:t xml:space="preserve">Ten </w:t>
                  </w:r>
                  <w:proofErr w:type="spellStart"/>
                  <w:r w:rsidRPr="001A08D9">
                    <w:rPr>
                      <w:rFonts w:cs="Calibri"/>
                      <w:sz w:val="24"/>
                      <w:szCs w:val="24"/>
                      <w:highlight w:val="magenta"/>
                    </w:rPr>
                    <w:t>crore</w:t>
                  </w:r>
                  <w:proofErr w:type="spellEnd"/>
                </w:p>
                <w:p w:rsidR="008852DB" w:rsidRPr="00203E36" w:rsidRDefault="008852DB" w:rsidP="008852DB">
                  <w:r w:rsidRPr="008852DB">
                    <w:rPr>
                      <w:rFonts w:cs="Calibri"/>
                      <w:sz w:val="24"/>
                      <w:szCs w:val="24"/>
                      <w:highlight w:val="red"/>
                    </w:rPr>
                    <w:t>CARO, 2016 shall not apply to Consolidated Financial Statement of the company.</w:t>
                  </w:r>
                </w:p>
                <w:p w:rsidR="008852DB" w:rsidRDefault="008852DB" w:rsidP="008852DB"/>
              </w:txbxContent>
            </v:textbox>
          </v:shape>
        </w:pict>
      </w:r>
    </w:p>
    <w:p w:rsidR="008852DB" w:rsidRDefault="008852DB" w:rsidP="00555916">
      <w:pPr>
        <w:spacing w:line="240" w:lineRule="auto"/>
        <w:rPr>
          <w:rFonts w:cs="Calibri"/>
          <w:b/>
          <w:sz w:val="24"/>
          <w:szCs w:val="24"/>
          <w:u w:val="single"/>
        </w:rPr>
      </w:pPr>
    </w:p>
    <w:p w:rsidR="008852DB" w:rsidRDefault="008852DB" w:rsidP="00555916">
      <w:pPr>
        <w:spacing w:line="240" w:lineRule="auto"/>
        <w:rPr>
          <w:rFonts w:cs="Calibri"/>
          <w:b/>
          <w:sz w:val="24"/>
          <w:szCs w:val="24"/>
          <w:u w:val="single"/>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8852DB" w:rsidRDefault="008852DB" w:rsidP="00555916">
      <w:pPr>
        <w:spacing w:line="240" w:lineRule="auto"/>
        <w:jc w:val="both"/>
        <w:rPr>
          <w:rFonts w:cs="Calibri"/>
          <w:sz w:val="24"/>
          <w:szCs w:val="24"/>
        </w:rPr>
      </w:pPr>
    </w:p>
    <w:p w:rsidR="00D52037" w:rsidRDefault="00D52037" w:rsidP="00555916">
      <w:pPr>
        <w:spacing w:line="240" w:lineRule="auto"/>
        <w:jc w:val="both"/>
        <w:rPr>
          <w:rFonts w:cs="Calibri"/>
          <w:sz w:val="24"/>
          <w:szCs w:val="24"/>
        </w:rPr>
      </w:pPr>
      <w:r>
        <w:rPr>
          <w:rFonts w:cs="Calibri"/>
          <w:noProof/>
          <w:sz w:val="24"/>
          <w:szCs w:val="24"/>
        </w:rPr>
        <w:pict>
          <v:shape id="_x0000_s1027" type="#_x0000_t202" style="position:absolute;left:0;text-align:left;margin-left:6.75pt;margin-top:1.85pt;width:466.1pt;height:224.25pt;z-index:251659264" fillcolor="#eeece1 [3214]" strokecolor="#4bacc6 [3208]" strokeweight="2.5pt">
            <v:shadow color="#868686"/>
            <v:textbox>
              <w:txbxContent>
                <w:p w:rsidR="00D52037" w:rsidRPr="00D52037" w:rsidRDefault="00D52037" w:rsidP="00D52037">
                  <w:pPr>
                    <w:pStyle w:val="ListParagraph"/>
                    <w:numPr>
                      <w:ilvl w:val="0"/>
                      <w:numId w:val="4"/>
                    </w:numPr>
                    <w:spacing w:line="240" w:lineRule="auto"/>
                    <w:ind w:left="0"/>
                    <w:jc w:val="both"/>
                    <w:rPr>
                      <w:rFonts w:cs="Calibri"/>
                      <w:b/>
                      <w:sz w:val="24"/>
                      <w:szCs w:val="24"/>
                      <w:highlight w:val="cyan"/>
                      <w:u w:val="single"/>
                    </w:rPr>
                  </w:pPr>
                  <w:r w:rsidRPr="00D52037">
                    <w:rPr>
                      <w:rFonts w:cs="Calibri"/>
                      <w:b/>
                      <w:sz w:val="24"/>
                      <w:szCs w:val="24"/>
                      <w:highlight w:val="cyan"/>
                      <w:u w:val="single"/>
                    </w:rPr>
                    <w:t xml:space="preserve">APPLICABILITY OF INTERNAL FINANCIAL CONTROL SYSTEM </w:t>
                  </w:r>
                </w:p>
                <w:p w:rsidR="00D52037" w:rsidRPr="007A2B3A" w:rsidRDefault="00D52037" w:rsidP="00D52037">
                  <w:pPr>
                    <w:spacing w:line="240" w:lineRule="auto"/>
                    <w:jc w:val="both"/>
                    <w:rPr>
                      <w:rFonts w:cs="Calibri"/>
                      <w:b/>
                      <w:sz w:val="24"/>
                      <w:szCs w:val="24"/>
                    </w:rPr>
                  </w:pPr>
                  <w:r w:rsidRPr="007A2B3A">
                    <w:rPr>
                      <w:rFonts w:cs="Calibri"/>
                      <w:b/>
                      <w:sz w:val="24"/>
                      <w:szCs w:val="24"/>
                    </w:rPr>
                    <w:t>(Section 143 (3) (i) of companies act 2013)</w:t>
                  </w:r>
                </w:p>
                <w:p w:rsidR="00D52037" w:rsidRPr="007A2B3A" w:rsidRDefault="00D52037" w:rsidP="00D52037">
                  <w:pPr>
                    <w:numPr>
                      <w:ilvl w:val="0"/>
                      <w:numId w:val="2"/>
                    </w:numPr>
                    <w:spacing w:line="240" w:lineRule="auto"/>
                    <w:ind w:left="360"/>
                    <w:jc w:val="both"/>
                    <w:rPr>
                      <w:rFonts w:cs="Calibri"/>
                      <w:sz w:val="24"/>
                      <w:szCs w:val="24"/>
                    </w:rPr>
                  </w:pPr>
                  <w:r w:rsidRPr="007A2B3A">
                    <w:rPr>
                      <w:rFonts w:cs="Calibri"/>
                      <w:sz w:val="24"/>
                      <w:szCs w:val="24"/>
                    </w:rPr>
                    <w:t>It is applicable to all Public companies and section 8 companies</w:t>
                  </w:r>
                </w:p>
                <w:p w:rsidR="00D52037" w:rsidRPr="007A2B3A" w:rsidRDefault="00D52037" w:rsidP="00D52037">
                  <w:pPr>
                    <w:numPr>
                      <w:ilvl w:val="0"/>
                      <w:numId w:val="2"/>
                    </w:numPr>
                    <w:spacing w:line="240" w:lineRule="auto"/>
                    <w:ind w:left="360"/>
                    <w:jc w:val="both"/>
                    <w:rPr>
                      <w:rFonts w:cs="Calibri"/>
                      <w:sz w:val="24"/>
                      <w:szCs w:val="24"/>
                    </w:rPr>
                  </w:pPr>
                  <w:r w:rsidRPr="007A2B3A">
                    <w:rPr>
                      <w:rFonts w:cs="Calibri"/>
                      <w:sz w:val="24"/>
                      <w:szCs w:val="24"/>
                    </w:rPr>
                    <w:t>It is applicable to Private company if it fulfills following conditions</w:t>
                  </w:r>
                </w:p>
                <w:p w:rsidR="00D52037" w:rsidRPr="007A2B3A" w:rsidRDefault="00D52037" w:rsidP="00D52037">
                  <w:pPr>
                    <w:numPr>
                      <w:ilvl w:val="0"/>
                      <w:numId w:val="3"/>
                    </w:numPr>
                    <w:spacing w:line="240" w:lineRule="auto"/>
                    <w:ind w:left="540" w:hanging="180"/>
                    <w:jc w:val="both"/>
                    <w:rPr>
                      <w:rFonts w:cs="Calibri"/>
                      <w:sz w:val="24"/>
                      <w:szCs w:val="24"/>
                    </w:rPr>
                  </w:pPr>
                  <w:r w:rsidRPr="007A2B3A">
                    <w:rPr>
                      <w:rFonts w:cs="Calibri"/>
                      <w:sz w:val="24"/>
                      <w:szCs w:val="24"/>
                    </w:rPr>
                    <w:t xml:space="preserve">Turnover of company </w:t>
                  </w:r>
                  <w:r>
                    <w:rPr>
                      <w:rFonts w:cs="Calibri"/>
                      <w:sz w:val="24"/>
                      <w:szCs w:val="24"/>
                    </w:rPr>
                    <w:t xml:space="preserve">as per latest Audited financial statement </w:t>
                  </w:r>
                  <w:bookmarkStart w:id="0" w:name="_GoBack"/>
                  <w:bookmarkEnd w:id="0"/>
                  <w:r w:rsidRPr="007A2B3A">
                    <w:rPr>
                      <w:rFonts w:cs="Calibri"/>
                      <w:sz w:val="24"/>
                      <w:szCs w:val="24"/>
                    </w:rPr>
                    <w:t xml:space="preserve">is </w:t>
                  </w:r>
                  <w:r>
                    <w:rPr>
                      <w:rFonts w:cs="Calibri"/>
                      <w:sz w:val="24"/>
                      <w:szCs w:val="24"/>
                    </w:rPr>
                    <w:t xml:space="preserve">Rs. </w:t>
                  </w:r>
                  <w:r w:rsidRPr="007A2B3A">
                    <w:rPr>
                      <w:rFonts w:cs="Calibri"/>
                      <w:sz w:val="24"/>
                      <w:szCs w:val="24"/>
                    </w:rPr>
                    <w:t xml:space="preserve">50 </w:t>
                  </w:r>
                  <w:proofErr w:type="spellStart"/>
                  <w:r w:rsidRPr="007A2B3A">
                    <w:rPr>
                      <w:rFonts w:cs="Calibri"/>
                      <w:sz w:val="24"/>
                      <w:szCs w:val="24"/>
                    </w:rPr>
                    <w:t>crore</w:t>
                  </w:r>
                  <w:proofErr w:type="spellEnd"/>
                  <w:r w:rsidRPr="007A2B3A">
                    <w:rPr>
                      <w:rFonts w:cs="Calibri"/>
                      <w:sz w:val="24"/>
                      <w:szCs w:val="24"/>
                    </w:rPr>
                    <w:t xml:space="preserve"> or more</w:t>
                  </w:r>
                </w:p>
                <w:p w:rsidR="00D52037" w:rsidRPr="007A2B3A" w:rsidRDefault="00D52037" w:rsidP="00D52037">
                  <w:pPr>
                    <w:spacing w:line="240" w:lineRule="auto"/>
                    <w:ind w:left="1260" w:firstLine="180"/>
                    <w:jc w:val="both"/>
                    <w:rPr>
                      <w:rFonts w:cs="Calibri"/>
                      <w:sz w:val="24"/>
                      <w:szCs w:val="24"/>
                    </w:rPr>
                  </w:pPr>
                  <w:proofErr w:type="gramStart"/>
                  <w:r w:rsidRPr="007A2B3A">
                    <w:rPr>
                      <w:rFonts w:cs="Calibri"/>
                      <w:sz w:val="24"/>
                      <w:szCs w:val="24"/>
                    </w:rPr>
                    <w:t>or</w:t>
                  </w:r>
                  <w:proofErr w:type="gramEnd"/>
                </w:p>
                <w:p w:rsidR="00D52037" w:rsidRPr="007A2B3A" w:rsidRDefault="00D52037" w:rsidP="00D52037">
                  <w:pPr>
                    <w:numPr>
                      <w:ilvl w:val="0"/>
                      <w:numId w:val="3"/>
                    </w:numPr>
                    <w:spacing w:line="240" w:lineRule="auto"/>
                    <w:ind w:left="540" w:hanging="180"/>
                    <w:jc w:val="both"/>
                    <w:rPr>
                      <w:rFonts w:cs="Calibri"/>
                      <w:sz w:val="24"/>
                      <w:szCs w:val="24"/>
                    </w:rPr>
                  </w:pPr>
                  <w:r>
                    <w:rPr>
                      <w:rFonts w:cs="Calibri"/>
                      <w:sz w:val="24"/>
                      <w:szCs w:val="24"/>
                    </w:rPr>
                    <w:t xml:space="preserve">Aggregate </w:t>
                  </w:r>
                  <w:r w:rsidRPr="007A2B3A">
                    <w:rPr>
                      <w:rFonts w:cs="Calibri"/>
                      <w:sz w:val="24"/>
                      <w:szCs w:val="24"/>
                    </w:rPr>
                    <w:t xml:space="preserve">Borrowing from Banks or Financial Institutions or anybody corporate is </w:t>
                  </w:r>
                  <w:r>
                    <w:rPr>
                      <w:rFonts w:cs="Calibri"/>
                      <w:sz w:val="24"/>
                      <w:szCs w:val="24"/>
                    </w:rPr>
                    <w:t xml:space="preserve">Rs. </w:t>
                  </w:r>
                  <w:r w:rsidRPr="007A2B3A">
                    <w:rPr>
                      <w:rFonts w:cs="Calibri"/>
                      <w:sz w:val="24"/>
                      <w:szCs w:val="24"/>
                    </w:rPr>
                    <w:t xml:space="preserve">25 </w:t>
                  </w:r>
                  <w:proofErr w:type="spellStart"/>
                  <w:r w:rsidRPr="007A2B3A">
                    <w:rPr>
                      <w:rFonts w:cs="Calibri"/>
                      <w:sz w:val="24"/>
                      <w:szCs w:val="24"/>
                    </w:rPr>
                    <w:t>cr</w:t>
                  </w:r>
                  <w:proofErr w:type="spellEnd"/>
                  <w:r>
                    <w:rPr>
                      <w:rFonts w:cs="Calibri"/>
                      <w:sz w:val="24"/>
                      <w:szCs w:val="24"/>
                    </w:rPr>
                    <w:t xml:space="preserve"> or more at any point of time during the financial year</w:t>
                  </w:r>
                </w:p>
                <w:p w:rsidR="00D52037" w:rsidRDefault="00D52037" w:rsidP="00D52037">
                  <w:pPr>
                    <w:spacing w:line="240" w:lineRule="auto"/>
                    <w:jc w:val="both"/>
                    <w:rPr>
                      <w:rFonts w:cs="Calibri"/>
                      <w:b/>
                      <w:sz w:val="24"/>
                      <w:szCs w:val="24"/>
                    </w:rPr>
                  </w:pPr>
                  <w:r w:rsidRPr="007A2B3A">
                    <w:rPr>
                      <w:rFonts w:cs="Calibri"/>
                      <w:b/>
                      <w:sz w:val="24"/>
                      <w:szCs w:val="24"/>
                    </w:rPr>
                    <w:t>(If applicable then provide the annexure for the same)</w:t>
                  </w:r>
                </w:p>
                <w:p w:rsidR="00D52037" w:rsidRDefault="00D52037"/>
                <w:p w:rsidR="00D52037" w:rsidRDefault="00D52037"/>
              </w:txbxContent>
            </v:textbox>
          </v:shape>
        </w:pict>
      </w:r>
    </w:p>
    <w:p w:rsidR="00D52037" w:rsidRDefault="00D52037" w:rsidP="00555916">
      <w:pPr>
        <w:spacing w:line="240" w:lineRule="auto"/>
        <w:jc w:val="both"/>
        <w:rPr>
          <w:rFonts w:cs="Calibri"/>
          <w:sz w:val="24"/>
          <w:szCs w:val="24"/>
        </w:rPr>
      </w:pPr>
    </w:p>
    <w:p w:rsidR="00D52037" w:rsidRDefault="00D52037" w:rsidP="00555916">
      <w:pPr>
        <w:spacing w:line="240" w:lineRule="auto"/>
        <w:jc w:val="both"/>
        <w:rPr>
          <w:rFonts w:cs="Calibri"/>
          <w:sz w:val="24"/>
          <w:szCs w:val="24"/>
        </w:rPr>
      </w:pPr>
    </w:p>
    <w:p w:rsidR="00D52037" w:rsidRDefault="00D52037" w:rsidP="00555916">
      <w:pPr>
        <w:spacing w:line="240" w:lineRule="auto"/>
        <w:jc w:val="both"/>
        <w:rPr>
          <w:rFonts w:cs="Calibri"/>
          <w:sz w:val="24"/>
          <w:szCs w:val="24"/>
        </w:rPr>
      </w:pPr>
    </w:p>
    <w:p w:rsidR="00D52037" w:rsidRDefault="00D52037" w:rsidP="00555916">
      <w:pPr>
        <w:spacing w:line="240" w:lineRule="auto"/>
        <w:jc w:val="both"/>
        <w:rPr>
          <w:rFonts w:cs="Calibri"/>
          <w:sz w:val="24"/>
          <w:szCs w:val="24"/>
        </w:rPr>
      </w:pPr>
    </w:p>
    <w:p w:rsidR="00D52037" w:rsidRDefault="00D52037" w:rsidP="00555916">
      <w:pPr>
        <w:spacing w:line="240" w:lineRule="auto"/>
        <w:jc w:val="both"/>
        <w:rPr>
          <w:rFonts w:cs="Calibri"/>
          <w:sz w:val="24"/>
          <w:szCs w:val="24"/>
        </w:rPr>
      </w:pPr>
    </w:p>
    <w:p w:rsidR="0045453F" w:rsidRDefault="0045453F" w:rsidP="007A2B3A">
      <w:pPr>
        <w:spacing w:line="240" w:lineRule="auto"/>
        <w:jc w:val="both"/>
        <w:rPr>
          <w:rFonts w:cs="Calibri"/>
          <w:b/>
          <w:sz w:val="24"/>
          <w:szCs w:val="24"/>
        </w:rPr>
      </w:pPr>
    </w:p>
    <w:p w:rsidR="00467B88" w:rsidRDefault="00467B88" w:rsidP="007A2B3A">
      <w:pPr>
        <w:spacing w:line="240" w:lineRule="auto"/>
        <w:jc w:val="both"/>
        <w:rPr>
          <w:rFonts w:cs="Calibri"/>
          <w:b/>
          <w:sz w:val="24"/>
          <w:szCs w:val="24"/>
        </w:rPr>
      </w:pPr>
    </w:p>
    <w:p w:rsidR="00D52037" w:rsidRDefault="00D52037" w:rsidP="007A2B3A">
      <w:pPr>
        <w:spacing w:line="240" w:lineRule="auto"/>
        <w:jc w:val="both"/>
        <w:rPr>
          <w:rFonts w:cs="Calibri"/>
          <w:b/>
          <w:sz w:val="24"/>
          <w:szCs w:val="24"/>
        </w:rPr>
      </w:pPr>
    </w:p>
    <w:p w:rsidR="00D52037" w:rsidRDefault="00D52037" w:rsidP="007A2B3A">
      <w:pPr>
        <w:spacing w:line="240" w:lineRule="auto"/>
        <w:jc w:val="both"/>
        <w:rPr>
          <w:rFonts w:cs="Calibri"/>
          <w:b/>
          <w:sz w:val="24"/>
          <w:szCs w:val="24"/>
        </w:rPr>
      </w:pPr>
    </w:p>
    <w:p w:rsidR="009D7B7F" w:rsidRDefault="009D7B7F" w:rsidP="007A2B3A">
      <w:pPr>
        <w:spacing w:line="240" w:lineRule="auto"/>
        <w:jc w:val="both"/>
        <w:rPr>
          <w:rFonts w:cs="Calibri"/>
          <w:b/>
          <w:sz w:val="24"/>
          <w:szCs w:val="24"/>
        </w:rPr>
      </w:pPr>
      <w:r>
        <w:rPr>
          <w:rFonts w:cs="Calibri"/>
          <w:b/>
          <w:noProof/>
          <w:sz w:val="24"/>
          <w:szCs w:val="24"/>
        </w:rPr>
        <w:pict>
          <v:shape id="_x0000_s1028" type="#_x0000_t202" style="position:absolute;left:0;text-align:left;margin-left:9.75pt;margin-top:-6.75pt;width:462.75pt;height:449.25pt;z-index:251660288" fillcolor="#eaf1dd [662]" strokecolor="#9bbb59 [3206]" strokeweight="5pt">
            <v:stroke linestyle="thickThin"/>
            <v:shadow on="t" color="#868686" opacity=".5" offset="6pt,-6pt"/>
            <v:textbox>
              <w:txbxContent>
                <w:p w:rsidR="009D7B7F" w:rsidRDefault="009D7B7F" w:rsidP="009D7B7F">
                  <w:pPr>
                    <w:pStyle w:val="ListParagraph"/>
                    <w:numPr>
                      <w:ilvl w:val="0"/>
                      <w:numId w:val="4"/>
                    </w:numPr>
                    <w:tabs>
                      <w:tab w:val="left" w:pos="1440"/>
                    </w:tabs>
                    <w:spacing w:line="360" w:lineRule="auto"/>
                    <w:ind w:left="450"/>
                    <w:jc w:val="both"/>
                    <w:rPr>
                      <w:sz w:val="24"/>
                      <w:szCs w:val="24"/>
                    </w:rPr>
                  </w:pPr>
                  <w:r w:rsidRPr="009D7B7F">
                    <w:rPr>
                      <w:b/>
                      <w:sz w:val="24"/>
                      <w:szCs w:val="24"/>
                      <w:highlight w:val="cyan"/>
                    </w:rPr>
                    <w:t>SPECIFIED BANK NOTES</w:t>
                  </w:r>
                  <w:r w:rsidRPr="009D7B7F">
                    <w:rPr>
                      <w:sz w:val="24"/>
                      <w:szCs w:val="24"/>
                      <w:highlight w:val="cyan"/>
                    </w:rPr>
                    <w:t xml:space="preserve">  :</w:t>
                  </w:r>
                  <w:r w:rsidRPr="0045453F">
                    <w:rPr>
                      <w:sz w:val="24"/>
                      <w:szCs w:val="24"/>
                    </w:rPr>
                    <w:t xml:space="preserve">- </w:t>
                  </w:r>
                </w:p>
                <w:p w:rsidR="009D7B7F" w:rsidRPr="009D7B7F" w:rsidRDefault="009D7B7F" w:rsidP="009D7B7F">
                  <w:pPr>
                    <w:pStyle w:val="ListParagraph"/>
                    <w:tabs>
                      <w:tab w:val="left" w:pos="180"/>
                      <w:tab w:val="left" w:pos="1440"/>
                    </w:tabs>
                    <w:spacing w:line="360" w:lineRule="auto"/>
                    <w:ind w:left="360"/>
                    <w:jc w:val="both"/>
                    <w:rPr>
                      <w:b/>
                      <w:i/>
                      <w:sz w:val="24"/>
                      <w:szCs w:val="24"/>
                      <w:u w:val="single"/>
                    </w:rPr>
                  </w:pPr>
                  <w:r w:rsidRPr="009D7B7F">
                    <w:rPr>
                      <w:b/>
                      <w:i/>
                      <w:sz w:val="24"/>
                      <w:szCs w:val="24"/>
                      <w:u w:val="single"/>
                    </w:rPr>
                    <w:t xml:space="preserve">(Applicable to all Companies, Provide the schedule in Notes on accounts or along with the schedules of </w:t>
                  </w:r>
                  <w:proofErr w:type="gramStart"/>
                  <w:r w:rsidRPr="009D7B7F">
                    <w:rPr>
                      <w:b/>
                      <w:i/>
                      <w:sz w:val="24"/>
                      <w:szCs w:val="24"/>
                      <w:u w:val="single"/>
                    </w:rPr>
                    <w:t>Financial</w:t>
                  </w:r>
                  <w:proofErr w:type="gramEnd"/>
                  <w:r w:rsidRPr="009D7B7F">
                    <w:rPr>
                      <w:b/>
                      <w:i/>
                      <w:sz w:val="24"/>
                      <w:szCs w:val="24"/>
                      <w:u w:val="single"/>
                    </w:rPr>
                    <w:t xml:space="preserve"> statements)</w:t>
                  </w:r>
                </w:p>
                <w:p w:rsidR="009D7B7F" w:rsidRPr="0045453F" w:rsidRDefault="009D7B7F" w:rsidP="009D7B7F">
                  <w:pPr>
                    <w:pStyle w:val="ListParagraph"/>
                    <w:tabs>
                      <w:tab w:val="left" w:pos="180"/>
                      <w:tab w:val="left" w:pos="1440"/>
                    </w:tabs>
                    <w:spacing w:after="0" w:line="240" w:lineRule="auto"/>
                    <w:ind w:left="360"/>
                    <w:jc w:val="both"/>
                    <w:rPr>
                      <w:sz w:val="24"/>
                      <w:szCs w:val="24"/>
                    </w:rPr>
                  </w:pPr>
                </w:p>
                <w:p w:rsidR="009D7B7F" w:rsidRPr="0045453F" w:rsidRDefault="009D7B7F" w:rsidP="009D7B7F">
                  <w:pPr>
                    <w:tabs>
                      <w:tab w:val="left" w:pos="180"/>
                    </w:tabs>
                    <w:ind w:left="360"/>
                    <w:rPr>
                      <w:sz w:val="24"/>
                      <w:szCs w:val="24"/>
                    </w:rPr>
                  </w:pPr>
                  <w:r w:rsidRPr="0045453F">
                    <w:rPr>
                      <w:sz w:val="24"/>
                      <w:szCs w:val="24"/>
                    </w:rPr>
                    <w:t>The following are the details of specified bank notes (SBN) held and transacted during the period from   08-11-</w:t>
                  </w:r>
                  <w:proofErr w:type="gramStart"/>
                  <w:r w:rsidRPr="0045453F">
                    <w:rPr>
                      <w:sz w:val="24"/>
                      <w:szCs w:val="24"/>
                    </w:rPr>
                    <w:t>2016  to</w:t>
                  </w:r>
                  <w:proofErr w:type="gramEnd"/>
                  <w:r w:rsidRPr="0045453F">
                    <w:rPr>
                      <w:sz w:val="24"/>
                      <w:szCs w:val="24"/>
                    </w:rPr>
                    <w:t xml:space="preserve">  30-12-2016.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00"/>
                    <w:gridCol w:w="2700"/>
                    <w:gridCol w:w="1278"/>
                  </w:tblGrid>
                  <w:tr w:rsidR="009D7B7F" w:rsidRPr="0045453F" w:rsidTr="00D434C6">
                    <w:tc>
                      <w:tcPr>
                        <w:tcW w:w="3078" w:type="dxa"/>
                      </w:tcPr>
                      <w:p w:rsidR="009D7B7F" w:rsidRPr="0045453F" w:rsidRDefault="009D7B7F" w:rsidP="00D434C6">
                        <w:pPr>
                          <w:tabs>
                            <w:tab w:val="left" w:pos="1440"/>
                          </w:tabs>
                          <w:jc w:val="both"/>
                          <w:rPr>
                            <w:sz w:val="24"/>
                            <w:szCs w:val="24"/>
                          </w:rPr>
                        </w:pPr>
                      </w:p>
                    </w:tc>
                    <w:tc>
                      <w:tcPr>
                        <w:tcW w:w="1800" w:type="dxa"/>
                      </w:tcPr>
                      <w:p w:rsidR="009D7B7F" w:rsidRPr="0045453F" w:rsidRDefault="009D7B7F" w:rsidP="00D434C6">
                        <w:pPr>
                          <w:tabs>
                            <w:tab w:val="left" w:pos="1440"/>
                          </w:tabs>
                          <w:jc w:val="both"/>
                          <w:rPr>
                            <w:sz w:val="24"/>
                            <w:szCs w:val="24"/>
                          </w:rPr>
                        </w:pPr>
                        <w:r w:rsidRPr="0045453F">
                          <w:rPr>
                            <w:sz w:val="24"/>
                            <w:szCs w:val="24"/>
                          </w:rPr>
                          <w:t>SBNs</w:t>
                        </w:r>
                      </w:p>
                    </w:tc>
                    <w:tc>
                      <w:tcPr>
                        <w:tcW w:w="2700" w:type="dxa"/>
                      </w:tcPr>
                      <w:p w:rsidR="009D7B7F" w:rsidRPr="0045453F" w:rsidRDefault="009D7B7F" w:rsidP="00D434C6">
                        <w:pPr>
                          <w:tabs>
                            <w:tab w:val="left" w:pos="1440"/>
                          </w:tabs>
                          <w:jc w:val="both"/>
                          <w:rPr>
                            <w:sz w:val="24"/>
                            <w:szCs w:val="24"/>
                          </w:rPr>
                        </w:pPr>
                        <w:r w:rsidRPr="0045453F">
                          <w:rPr>
                            <w:sz w:val="24"/>
                            <w:szCs w:val="24"/>
                          </w:rPr>
                          <w:t>Other Denomination Notes</w:t>
                        </w:r>
                      </w:p>
                    </w:tc>
                    <w:tc>
                      <w:tcPr>
                        <w:tcW w:w="1278" w:type="dxa"/>
                      </w:tcPr>
                      <w:p w:rsidR="009D7B7F" w:rsidRPr="0045453F" w:rsidRDefault="009D7B7F" w:rsidP="00D434C6">
                        <w:pPr>
                          <w:tabs>
                            <w:tab w:val="left" w:pos="1440"/>
                          </w:tabs>
                          <w:jc w:val="both"/>
                          <w:rPr>
                            <w:sz w:val="24"/>
                            <w:szCs w:val="24"/>
                          </w:rPr>
                        </w:pPr>
                        <w:r w:rsidRPr="0045453F">
                          <w:rPr>
                            <w:sz w:val="24"/>
                            <w:szCs w:val="24"/>
                          </w:rPr>
                          <w:t>Total</w:t>
                        </w: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Closing Cash In Hand as on 08.11.2016</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(+)Permitted Receipts</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(+)Cash withdrawal From Bank</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 Permitted Payments</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 Amount Deposited in Banks</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r w:rsidR="009D7B7F" w:rsidRPr="0045453F" w:rsidTr="00D434C6">
                    <w:tc>
                      <w:tcPr>
                        <w:tcW w:w="3078" w:type="dxa"/>
                      </w:tcPr>
                      <w:p w:rsidR="009D7B7F" w:rsidRPr="0045453F" w:rsidRDefault="009D7B7F" w:rsidP="00D434C6">
                        <w:pPr>
                          <w:tabs>
                            <w:tab w:val="left" w:pos="1440"/>
                          </w:tabs>
                          <w:jc w:val="both"/>
                          <w:rPr>
                            <w:sz w:val="24"/>
                            <w:szCs w:val="24"/>
                          </w:rPr>
                        </w:pPr>
                        <w:r w:rsidRPr="0045453F">
                          <w:rPr>
                            <w:sz w:val="24"/>
                            <w:szCs w:val="24"/>
                          </w:rPr>
                          <w:t>Closing Cash in hand as on 30.12.2016</w:t>
                        </w:r>
                      </w:p>
                    </w:tc>
                    <w:tc>
                      <w:tcPr>
                        <w:tcW w:w="1800" w:type="dxa"/>
                      </w:tcPr>
                      <w:p w:rsidR="009D7B7F" w:rsidRPr="0045453F" w:rsidRDefault="009D7B7F" w:rsidP="00D434C6">
                        <w:pPr>
                          <w:tabs>
                            <w:tab w:val="left" w:pos="1440"/>
                          </w:tabs>
                          <w:jc w:val="both"/>
                          <w:rPr>
                            <w:sz w:val="24"/>
                            <w:szCs w:val="24"/>
                          </w:rPr>
                        </w:pPr>
                      </w:p>
                    </w:tc>
                    <w:tc>
                      <w:tcPr>
                        <w:tcW w:w="2700" w:type="dxa"/>
                      </w:tcPr>
                      <w:p w:rsidR="009D7B7F" w:rsidRPr="0045453F" w:rsidRDefault="009D7B7F" w:rsidP="00D434C6">
                        <w:pPr>
                          <w:tabs>
                            <w:tab w:val="left" w:pos="1440"/>
                          </w:tabs>
                          <w:jc w:val="both"/>
                          <w:rPr>
                            <w:sz w:val="24"/>
                            <w:szCs w:val="24"/>
                          </w:rPr>
                        </w:pPr>
                      </w:p>
                    </w:tc>
                    <w:tc>
                      <w:tcPr>
                        <w:tcW w:w="1278" w:type="dxa"/>
                      </w:tcPr>
                      <w:p w:rsidR="009D7B7F" w:rsidRPr="0045453F" w:rsidRDefault="009D7B7F" w:rsidP="00D434C6">
                        <w:pPr>
                          <w:tabs>
                            <w:tab w:val="left" w:pos="1440"/>
                          </w:tabs>
                          <w:jc w:val="both"/>
                          <w:rPr>
                            <w:sz w:val="24"/>
                            <w:szCs w:val="24"/>
                          </w:rPr>
                        </w:pPr>
                      </w:p>
                    </w:tc>
                  </w:tr>
                </w:tbl>
                <w:p w:rsidR="009D7B7F" w:rsidRPr="0045453F" w:rsidRDefault="009D7B7F" w:rsidP="009D7B7F">
                  <w:pPr>
                    <w:tabs>
                      <w:tab w:val="left" w:pos="1440"/>
                    </w:tabs>
                    <w:jc w:val="both"/>
                    <w:rPr>
                      <w:sz w:val="24"/>
                      <w:szCs w:val="24"/>
                    </w:rPr>
                  </w:pPr>
                </w:p>
                <w:p w:rsidR="009D7B7F" w:rsidRDefault="009D7B7F" w:rsidP="009D7B7F">
                  <w:pPr>
                    <w:spacing w:line="240" w:lineRule="auto"/>
                    <w:jc w:val="both"/>
                    <w:rPr>
                      <w:rFonts w:cs="Calibri"/>
                      <w:b/>
                      <w:sz w:val="24"/>
                      <w:szCs w:val="24"/>
                    </w:rPr>
                  </w:pPr>
                </w:p>
                <w:p w:rsidR="009D7B7F" w:rsidRDefault="009D7B7F"/>
              </w:txbxContent>
            </v:textbox>
          </v:shape>
        </w:pict>
      </w:r>
    </w:p>
    <w:p w:rsidR="009D7B7F" w:rsidRDefault="009D7B7F" w:rsidP="007A2B3A">
      <w:pPr>
        <w:spacing w:line="240" w:lineRule="auto"/>
        <w:jc w:val="both"/>
        <w:rPr>
          <w:rFonts w:cs="Calibri"/>
          <w:b/>
          <w:sz w:val="24"/>
          <w:szCs w:val="24"/>
        </w:rPr>
      </w:pPr>
    </w:p>
    <w:p w:rsidR="009D7B7F" w:rsidRDefault="009D7B7F" w:rsidP="007A2B3A">
      <w:pPr>
        <w:spacing w:line="240" w:lineRule="auto"/>
        <w:jc w:val="both"/>
        <w:rPr>
          <w:rFonts w:cs="Calibri"/>
          <w:b/>
          <w:sz w:val="24"/>
          <w:szCs w:val="24"/>
        </w:rPr>
      </w:pPr>
    </w:p>
    <w:p w:rsidR="009D7B7F" w:rsidRDefault="009D7B7F" w:rsidP="007A2B3A">
      <w:pPr>
        <w:spacing w:line="240" w:lineRule="auto"/>
        <w:jc w:val="both"/>
        <w:rPr>
          <w:rFonts w:cs="Calibri"/>
          <w:b/>
          <w:sz w:val="24"/>
          <w:szCs w:val="24"/>
        </w:rPr>
      </w:pPr>
    </w:p>
    <w:p w:rsidR="009D7B7F" w:rsidRDefault="009D7B7F" w:rsidP="007A2B3A">
      <w:pPr>
        <w:spacing w:line="240" w:lineRule="auto"/>
        <w:jc w:val="both"/>
        <w:rPr>
          <w:rFonts w:cs="Calibri"/>
          <w:b/>
          <w:sz w:val="24"/>
          <w:szCs w:val="24"/>
        </w:rPr>
      </w:pPr>
    </w:p>
    <w:p w:rsidR="009D7B7F" w:rsidRDefault="009D7B7F" w:rsidP="007A2B3A">
      <w:pPr>
        <w:spacing w:line="240" w:lineRule="auto"/>
        <w:jc w:val="both"/>
        <w:rPr>
          <w:rFonts w:cs="Calibri"/>
          <w:b/>
          <w:sz w:val="24"/>
          <w:szCs w:val="24"/>
        </w:rPr>
      </w:pPr>
    </w:p>
    <w:p w:rsidR="009D7B7F" w:rsidRPr="009D7B7F" w:rsidRDefault="009D7B7F" w:rsidP="009D7B7F">
      <w:pPr>
        <w:pStyle w:val="ListParagraph"/>
        <w:tabs>
          <w:tab w:val="left" w:pos="1440"/>
        </w:tabs>
        <w:spacing w:line="360" w:lineRule="auto"/>
        <w:ind w:left="0"/>
        <w:jc w:val="both"/>
        <w:rPr>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9D7B7F" w:rsidRDefault="009D7B7F" w:rsidP="00E43EB7">
      <w:pPr>
        <w:spacing w:line="240" w:lineRule="auto"/>
        <w:jc w:val="both"/>
        <w:rPr>
          <w:rFonts w:cs="Calibri"/>
          <w:b/>
          <w:sz w:val="24"/>
          <w:szCs w:val="24"/>
        </w:rPr>
      </w:pPr>
    </w:p>
    <w:p w:rsidR="00E43EB7" w:rsidRPr="002D2197" w:rsidRDefault="00E43EB7" w:rsidP="00E43EB7">
      <w:pPr>
        <w:spacing w:line="240" w:lineRule="auto"/>
        <w:jc w:val="both"/>
        <w:rPr>
          <w:rFonts w:cs="Calibri"/>
          <w:b/>
          <w:sz w:val="24"/>
          <w:szCs w:val="24"/>
        </w:rPr>
      </w:pPr>
      <w:r w:rsidRPr="002D2197">
        <w:rPr>
          <w:rFonts w:cs="Calibri"/>
          <w:b/>
          <w:sz w:val="24"/>
          <w:szCs w:val="24"/>
        </w:rPr>
        <w:lastRenderedPageBreak/>
        <w:t>INDEPENDENT AUDITOR’S REPORT</w:t>
      </w:r>
    </w:p>
    <w:p w:rsidR="00E43EB7" w:rsidRPr="002D2197" w:rsidRDefault="00E43EB7" w:rsidP="00E43EB7">
      <w:pPr>
        <w:spacing w:line="240" w:lineRule="auto"/>
        <w:jc w:val="both"/>
        <w:rPr>
          <w:rFonts w:cs="Calibri"/>
          <w:sz w:val="24"/>
          <w:szCs w:val="24"/>
        </w:rPr>
      </w:pPr>
    </w:p>
    <w:p w:rsidR="00E43EB7" w:rsidRPr="002D2197" w:rsidRDefault="00E43EB7" w:rsidP="00E43EB7">
      <w:pPr>
        <w:spacing w:line="240" w:lineRule="auto"/>
        <w:jc w:val="both"/>
        <w:rPr>
          <w:rFonts w:cs="Calibri"/>
          <w:sz w:val="24"/>
          <w:szCs w:val="24"/>
        </w:rPr>
      </w:pPr>
      <w:r>
        <w:rPr>
          <w:rFonts w:cs="Calibri"/>
          <w:sz w:val="24"/>
          <w:szCs w:val="24"/>
        </w:rPr>
        <w:t>TO</w:t>
      </w:r>
    </w:p>
    <w:p w:rsidR="00E43EB7" w:rsidRPr="002D2197" w:rsidRDefault="00E43EB7" w:rsidP="00E43EB7">
      <w:pPr>
        <w:spacing w:line="240" w:lineRule="auto"/>
        <w:jc w:val="both"/>
        <w:rPr>
          <w:rFonts w:cs="Calibri"/>
          <w:sz w:val="24"/>
          <w:szCs w:val="24"/>
        </w:rPr>
      </w:pPr>
      <w:r w:rsidRPr="002D2197">
        <w:rPr>
          <w:rFonts w:cs="Calibri"/>
          <w:sz w:val="24"/>
          <w:szCs w:val="24"/>
        </w:rPr>
        <w:t>THE MEMBERS OF</w:t>
      </w:r>
    </w:p>
    <w:p w:rsidR="00E43EB7" w:rsidRPr="002D2197" w:rsidRDefault="00E43EB7" w:rsidP="00E43EB7">
      <w:pPr>
        <w:spacing w:line="240" w:lineRule="auto"/>
        <w:jc w:val="both"/>
        <w:rPr>
          <w:rFonts w:cs="Calibri"/>
          <w:sz w:val="24"/>
          <w:szCs w:val="24"/>
        </w:rPr>
      </w:pPr>
      <w:r w:rsidRPr="002D2197">
        <w:rPr>
          <w:rFonts w:cs="Calibri"/>
          <w:sz w:val="24"/>
          <w:szCs w:val="24"/>
        </w:rPr>
        <w:t>________________ Limited</w:t>
      </w:r>
    </w:p>
    <w:p w:rsidR="00E43EB7" w:rsidRPr="002D2197" w:rsidRDefault="00E43EB7" w:rsidP="00E43EB7">
      <w:pPr>
        <w:tabs>
          <w:tab w:val="left" w:pos="2686"/>
        </w:tabs>
        <w:spacing w:line="240" w:lineRule="auto"/>
        <w:jc w:val="both"/>
        <w:rPr>
          <w:rFonts w:cs="Calibri"/>
          <w:sz w:val="24"/>
          <w:szCs w:val="24"/>
        </w:rPr>
      </w:pPr>
      <w:r w:rsidRPr="002D2197">
        <w:rPr>
          <w:rFonts w:cs="Calibri"/>
          <w:sz w:val="24"/>
          <w:szCs w:val="24"/>
        </w:rPr>
        <w:tab/>
      </w:r>
    </w:p>
    <w:p w:rsidR="00E43EB7" w:rsidRPr="002D2197" w:rsidRDefault="00E43EB7" w:rsidP="00E43EB7">
      <w:pPr>
        <w:spacing w:line="240" w:lineRule="auto"/>
        <w:jc w:val="both"/>
        <w:rPr>
          <w:rFonts w:cs="Calibri"/>
          <w:b/>
          <w:sz w:val="24"/>
          <w:szCs w:val="24"/>
        </w:rPr>
      </w:pPr>
      <w:r w:rsidRPr="002D2197">
        <w:rPr>
          <w:rFonts w:cs="Calibri"/>
          <w:b/>
          <w:sz w:val="24"/>
          <w:szCs w:val="24"/>
        </w:rPr>
        <w:t xml:space="preserve">REPORT ON THE FINANCIAL STATEMENTS </w:t>
      </w:r>
    </w:p>
    <w:p w:rsidR="00E43EB7" w:rsidRDefault="00E43EB7" w:rsidP="00E43EB7">
      <w:pPr>
        <w:spacing w:line="240" w:lineRule="auto"/>
        <w:jc w:val="both"/>
        <w:rPr>
          <w:rFonts w:cs="Calibri"/>
          <w:sz w:val="24"/>
          <w:szCs w:val="24"/>
        </w:rPr>
      </w:pPr>
      <w:r w:rsidRPr="002D2197">
        <w:rPr>
          <w:rFonts w:cs="Calibri"/>
          <w:sz w:val="24"/>
          <w:szCs w:val="24"/>
        </w:rPr>
        <w:t xml:space="preserve">We have audited the accompanying financial statement of ___________________ PVT. </w:t>
      </w:r>
      <w:proofErr w:type="gramStart"/>
      <w:r w:rsidRPr="002D2197">
        <w:rPr>
          <w:rFonts w:cs="Calibri"/>
          <w:sz w:val="24"/>
          <w:szCs w:val="24"/>
        </w:rPr>
        <w:t>LTD.</w:t>
      </w:r>
      <w:proofErr w:type="gramEnd"/>
    </w:p>
    <w:p w:rsidR="00E43EB7" w:rsidRPr="002D2197" w:rsidRDefault="00E43EB7" w:rsidP="00E43EB7">
      <w:pPr>
        <w:spacing w:line="240" w:lineRule="auto"/>
        <w:jc w:val="both"/>
        <w:rPr>
          <w:rFonts w:cs="Calibri"/>
          <w:sz w:val="24"/>
          <w:szCs w:val="24"/>
        </w:rPr>
      </w:pPr>
      <w:r w:rsidRPr="002D2197">
        <w:rPr>
          <w:rFonts w:cs="Calibri"/>
          <w:sz w:val="24"/>
          <w:szCs w:val="24"/>
        </w:rPr>
        <w:t>(“</w:t>
      </w:r>
      <w:proofErr w:type="gramStart"/>
      <w:r w:rsidRPr="002D2197">
        <w:rPr>
          <w:rFonts w:cs="Calibri"/>
          <w:sz w:val="24"/>
          <w:szCs w:val="24"/>
        </w:rPr>
        <w:t>the</w:t>
      </w:r>
      <w:proofErr w:type="gramEnd"/>
      <w:r w:rsidRPr="002D2197">
        <w:rPr>
          <w:rFonts w:cs="Calibri"/>
          <w:sz w:val="24"/>
          <w:szCs w:val="24"/>
        </w:rPr>
        <w:t xml:space="preserve"> company”), Which compr</w:t>
      </w:r>
      <w:r>
        <w:rPr>
          <w:rFonts w:cs="Calibri"/>
          <w:sz w:val="24"/>
          <w:szCs w:val="24"/>
        </w:rPr>
        <w:t>ise the Balance Sheet as at 31</w:t>
      </w:r>
      <w:r w:rsidRPr="00D84D90">
        <w:rPr>
          <w:rFonts w:cs="Calibri"/>
          <w:sz w:val="24"/>
          <w:szCs w:val="24"/>
          <w:vertAlign w:val="superscript"/>
        </w:rPr>
        <w:t>st</w:t>
      </w:r>
      <w:r w:rsidRPr="002D2197">
        <w:rPr>
          <w:rFonts w:cs="Calibri"/>
          <w:sz w:val="24"/>
          <w:szCs w:val="24"/>
        </w:rPr>
        <w:t xml:space="preserve">March </w:t>
      </w:r>
      <w:r>
        <w:rPr>
          <w:rFonts w:cs="Calibri"/>
          <w:sz w:val="24"/>
          <w:szCs w:val="24"/>
        </w:rPr>
        <w:t>2017</w:t>
      </w:r>
      <w:r w:rsidRPr="002D2197">
        <w:rPr>
          <w:rFonts w:cs="Calibri"/>
          <w:sz w:val="24"/>
          <w:szCs w:val="24"/>
        </w:rPr>
        <w:t xml:space="preserve">, the Statement of Profit and Loss </w:t>
      </w:r>
      <w:r w:rsidRPr="00710164">
        <w:rPr>
          <w:rFonts w:cs="Calibri"/>
          <w:sz w:val="24"/>
          <w:szCs w:val="24"/>
          <w:u w:val="single"/>
        </w:rPr>
        <w:t xml:space="preserve">and </w:t>
      </w:r>
      <w:r>
        <w:rPr>
          <w:rFonts w:cs="Calibri"/>
          <w:sz w:val="24"/>
          <w:szCs w:val="24"/>
          <w:u w:val="single"/>
        </w:rPr>
        <w:t xml:space="preserve">the </w:t>
      </w:r>
      <w:r w:rsidRPr="00710164">
        <w:rPr>
          <w:rFonts w:cs="Calibri"/>
          <w:sz w:val="24"/>
          <w:szCs w:val="24"/>
          <w:u w:val="single"/>
        </w:rPr>
        <w:t xml:space="preserve">Cash Flow </w:t>
      </w:r>
      <w:r w:rsidRPr="002D2197">
        <w:rPr>
          <w:rFonts w:cs="Calibri"/>
          <w:sz w:val="24"/>
          <w:szCs w:val="24"/>
        </w:rPr>
        <w:t>for the year ended, and a summary of significant accounting policies and, other explanatory information.</w:t>
      </w:r>
    </w:p>
    <w:p w:rsidR="00E43EB7" w:rsidRPr="002D2197" w:rsidRDefault="00E43EB7" w:rsidP="00E43EB7">
      <w:pPr>
        <w:spacing w:line="240" w:lineRule="auto"/>
        <w:jc w:val="both"/>
        <w:rPr>
          <w:rFonts w:cs="Calibri"/>
          <w:b/>
          <w:sz w:val="24"/>
          <w:szCs w:val="24"/>
        </w:rPr>
      </w:pPr>
      <w:r w:rsidRPr="002D2197">
        <w:rPr>
          <w:rFonts w:cs="Calibri"/>
          <w:b/>
          <w:sz w:val="24"/>
          <w:szCs w:val="24"/>
        </w:rPr>
        <w:t>MANAGEMENT’S RESPONSIBILITY FOR THE FINANCIAL STATEMENTS</w:t>
      </w:r>
    </w:p>
    <w:p w:rsidR="00E43EB7" w:rsidRPr="002D2197" w:rsidRDefault="00E43EB7" w:rsidP="00E43EB7">
      <w:pPr>
        <w:spacing w:line="240" w:lineRule="auto"/>
        <w:jc w:val="both"/>
        <w:rPr>
          <w:rFonts w:cs="Calibri"/>
          <w:sz w:val="24"/>
          <w:szCs w:val="24"/>
        </w:rPr>
      </w:pPr>
      <w:r w:rsidRPr="002D2197">
        <w:rPr>
          <w:rFonts w:cs="Calibri"/>
          <w:sz w:val="24"/>
          <w:szCs w:val="24"/>
        </w:rPr>
        <w:t>The Company’s Board of Directors is responsible for the matters in section 134(5) of the Companies Act, 2013 (“the Act”) with respect to the preparation of these financial statements that give a true and fair view of the financial position, financial performance and cash flows of the Company in accordance with the accounting principles generally accepted in India, including the Accounting Standards specified under Section 133 of the Act, read with Rule 7 of the Companies (Accounts) Rules, 2014. This responsibility also includes the maintenance of adequate accounting records in accordance with the provision of the Act for safeguarding of the assets of the Company and  for preventing and detecting the frauds and other irregularities; selection and application</w:t>
      </w:r>
      <w:r w:rsidR="002C4F9F">
        <w:rPr>
          <w:rFonts w:cs="Calibri"/>
          <w:sz w:val="24"/>
          <w:szCs w:val="24"/>
        </w:rPr>
        <w:t xml:space="preserve"> </w:t>
      </w:r>
      <w:r w:rsidRPr="002D2197">
        <w:rPr>
          <w:rFonts w:cs="Calibri"/>
          <w:sz w:val="24"/>
          <w:szCs w:val="24"/>
        </w:rPr>
        <w:t>of appropriate accounting policies; making judgments and estimates that are reasonable and prudent; and design, implementation and maintenance of internal financial control, that were operating effectively for ensuring the accuracy and completeness of the accounting records, relevant to the preparation and presentation of the financial statement that give a true and fair view and are free from material misstatement, whether due to fraud or error.</w:t>
      </w:r>
    </w:p>
    <w:p w:rsidR="00E43EB7" w:rsidRPr="002D2197" w:rsidRDefault="00E43EB7" w:rsidP="00E43EB7">
      <w:pPr>
        <w:spacing w:line="240" w:lineRule="auto"/>
        <w:jc w:val="both"/>
        <w:rPr>
          <w:rFonts w:cs="Calibri"/>
          <w:b/>
          <w:sz w:val="24"/>
          <w:szCs w:val="24"/>
        </w:rPr>
      </w:pPr>
      <w:r w:rsidRPr="002D2197">
        <w:rPr>
          <w:rFonts w:cs="Calibri"/>
          <w:b/>
          <w:sz w:val="24"/>
          <w:szCs w:val="24"/>
        </w:rPr>
        <w:t>AUDITOR’S RESPONSIBILITY</w:t>
      </w:r>
    </w:p>
    <w:p w:rsidR="00E43EB7" w:rsidRPr="002D2197" w:rsidRDefault="00E43EB7" w:rsidP="00E43EB7">
      <w:pPr>
        <w:spacing w:line="240" w:lineRule="auto"/>
        <w:jc w:val="both"/>
        <w:rPr>
          <w:rFonts w:cs="Calibri"/>
          <w:sz w:val="24"/>
          <w:szCs w:val="24"/>
        </w:rPr>
      </w:pPr>
      <w:r w:rsidRPr="002D2197">
        <w:rPr>
          <w:rFonts w:cs="Calibri"/>
          <w:sz w:val="24"/>
          <w:szCs w:val="24"/>
        </w:rPr>
        <w:t>Our responsibility is to express an opinion on financial statement based on our audit. We have taken into account the provisions of the Act, the accounting and standards and matters which are required to be included in the report under the Act and the Rules made there under.</w:t>
      </w:r>
    </w:p>
    <w:p w:rsidR="00E43EB7" w:rsidRPr="002D2197" w:rsidRDefault="00E43EB7" w:rsidP="00E43EB7">
      <w:pPr>
        <w:spacing w:line="240" w:lineRule="auto"/>
        <w:jc w:val="both"/>
        <w:rPr>
          <w:rFonts w:cs="Calibri"/>
          <w:sz w:val="24"/>
          <w:szCs w:val="24"/>
        </w:rPr>
      </w:pPr>
      <w:r w:rsidRPr="002D2197">
        <w:rPr>
          <w:rFonts w:cs="Calibri"/>
          <w:sz w:val="24"/>
          <w:szCs w:val="24"/>
        </w:rPr>
        <w:t xml:space="preserve">We conducted our audit in accordance with the Standards on Auditing specified under section 143(10) of the Act. Those Standards require that we comply with ethical requirements and plan and perform the audit to obtain reasonable assurance about whether the financial statements are free from material misstatement. An audit involves performing procedures to obtain audit evidence about the amounts and disclosures in the financial statement. The procedures selected depend on the auditor’s judgment, including the assessment of the risks of material misstatement of the financial statements, whether </w:t>
      </w:r>
      <w:r w:rsidRPr="002D2197">
        <w:rPr>
          <w:rFonts w:cs="Calibri"/>
          <w:sz w:val="24"/>
          <w:szCs w:val="24"/>
        </w:rPr>
        <w:lastRenderedPageBreak/>
        <w:t>due to fraud or error. In making those risk assessments, the auditor considers internal financial control relevant to the Company’s preparation of the financial statements that give true and fair view in order to design audit procedures that are appropriate in the circumstances. An audit also includes evaluating the appropriateness of accounting policies used and the reasonableness of the accounting estimates made by Company’s Directors, as well as evaluating the overall presentation of the financial statements.</w:t>
      </w:r>
    </w:p>
    <w:p w:rsidR="00E43EB7" w:rsidRPr="002D2197" w:rsidRDefault="00E43EB7" w:rsidP="00E43EB7">
      <w:pPr>
        <w:spacing w:line="240" w:lineRule="auto"/>
        <w:jc w:val="both"/>
        <w:rPr>
          <w:rFonts w:cs="Calibri"/>
          <w:sz w:val="24"/>
          <w:szCs w:val="24"/>
        </w:rPr>
      </w:pPr>
      <w:r w:rsidRPr="002D2197">
        <w:rPr>
          <w:rFonts w:cs="Calibri"/>
          <w:sz w:val="24"/>
          <w:szCs w:val="24"/>
        </w:rPr>
        <w:t>We believe that the audit evidence we have obtained is sufficient and appropriate to provide a basis for our audit opinion on the financial statement.</w:t>
      </w:r>
    </w:p>
    <w:p w:rsidR="00E43EB7" w:rsidRPr="002D2197" w:rsidRDefault="00E43EB7" w:rsidP="00E43EB7">
      <w:pPr>
        <w:spacing w:line="240" w:lineRule="auto"/>
        <w:jc w:val="both"/>
        <w:rPr>
          <w:rFonts w:cs="Calibri"/>
          <w:sz w:val="24"/>
          <w:szCs w:val="24"/>
        </w:rPr>
      </w:pPr>
      <w:r w:rsidRPr="002D2197">
        <w:rPr>
          <w:rFonts w:cs="Calibri"/>
          <w:b/>
          <w:sz w:val="24"/>
          <w:szCs w:val="24"/>
        </w:rPr>
        <w:t>OPINION</w:t>
      </w:r>
    </w:p>
    <w:p w:rsidR="00E43EB7" w:rsidRPr="002D2197" w:rsidRDefault="00E43EB7" w:rsidP="00E43EB7">
      <w:pPr>
        <w:spacing w:line="240" w:lineRule="auto"/>
        <w:jc w:val="both"/>
        <w:rPr>
          <w:rFonts w:cs="Calibri"/>
          <w:sz w:val="24"/>
          <w:szCs w:val="24"/>
        </w:rPr>
      </w:pPr>
      <w:r w:rsidRPr="002D2197">
        <w:rPr>
          <w:rFonts w:cs="Calibri"/>
          <w:sz w:val="24"/>
          <w:szCs w:val="24"/>
        </w:rPr>
        <w:t xml:space="preserve">In our opinion and to the best of our information and according to the explanations given to us, the aforesaid  financial statements, give the information required by the Act in the manner so required and give a true and fair view in conformity with the accounting principles generally accepted in India;                        </w:t>
      </w:r>
      <w:r w:rsidRPr="002D2197">
        <w:rPr>
          <w:rFonts w:cs="Calibri"/>
          <w:sz w:val="24"/>
          <w:szCs w:val="24"/>
        </w:rPr>
        <w:tab/>
      </w:r>
      <w:r w:rsidRPr="002D2197">
        <w:rPr>
          <w:rFonts w:cs="Calibri"/>
          <w:sz w:val="24"/>
          <w:szCs w:val="24"/>
        </w:rPr>
        <w:tab/>
      </w:r>
      <w:r w:rsidRPr="002D2197">
        <w:rPr>
          <w:rFonts w:cs="Calibri"/>
          <w:sz w:val="24"/>
          <w:szCs w:val="24"/>
        </w:rPr>
        <w:tab/>
      </w:r>
      <w:r w:rsidRPr="002D2197">
        <w:rPr>
          <w:rFonts w:cs="Calibri"/>
          <w:sz w:val="24"/>
          <w:szCs w:val="24"/>
        </w:rPr>
        <w:tab/>
      </w:r>
    </w:p>
    <w:p w:rsidR="00E43EB7" w:rsidRPr="002D2197" w:rsidRDefault="00E43EB7" w:rsidP="00E43EB7">
      <w:pPr>
        <w:spacing w:line="240" w:lineRule="auto"/>
        <w:jc w:val="both"/>
        <w:rPr>
          <w:rFonts w:cs="Calibri"/>
          <w:sz w:val="24"/>
          <w:szCs w:val="24"/>
        </w:rPr>
      </w:pPr>
      <w:r w:rsidRPr="002D2197">
        <w:rPr>
          <w:rFonts w:cs="Calibri"/>
          <w:sz w:val="24"/>
          <w:szCs w:val="24"/>
        </w:rPr>
        <w:t xml:space="preserve">a)  </w:t>
      </w:r>
      <w:proofErr w:type="gramStart"/>
      <w:r w:rsidRPr="002D2197">
        <w:rPr>
          <w:rFonts w:cs="Calibri"/>
          <w:sz w:val="24"/>
          <w:szCs w:val="24"/>
        </w:rPr>
        <w:t>in</w:t>
      </w:r>
      <w:proofErr w:type="gramEnd"/>
      <w:r w:rsidRPr="002D2197">
        <w:rPr>
          <w:rFonts w:cs="Calibri"/>
          <w:sz w:val="24"/>
          <w:szCs w:val="24"/>
        </w:rPr>
        <w:t xml:space="preserve"> the case of the Balance Sheet, of the state of affairs of </w:t>
      </w:r>
      <w:r>
        <w:rPr>
          <w:rFonts w:cs="Calibri"/>
          <w:sz w:val="24"/>
          <w:szCs w:val="24"/>
        </w:rPr>
        <w:t>the Company as at March 31, 2017</w:t>
      </w:r>
    </w:p>
    <w:p w:rsidR="00E43EB7" w:rsidRDefault="00E43EB7" w:rsidP="00E43EB7">
      <w:pPr>
        <w:spacing w:line="240" w:lineRule="auto"/>
        <w:jc w:val="both"/>
        <w:rPr>
          <w:rFonts w:cs="Calibri"/>
          <w:sz w:val="24"/>
          <w:szCs w:val="24"/>
        </w:rPr>
      </w:pPr>
      <w:r w:rsidRPr="002D2197">
        <w:rPr>
          <w:rFonts w:cs="Calibri"/>
          <w:sz w:val="24"/>
          <w:szCs w:val="24"/>
        </w:rPr>
        <w:t xml:space="preserve">b)  </w:t>
      </w:r>
      <w:proofErr w:type="gramStart"/>
      <w:r w:rsidRPr="002D2197">
        <w:rPr>
          <w:rFonts w:cs="Calibri"/>
          <w:sz w:val="24"/>
          <w:szCs w:val="24"/>
        </w:rPr>
        <w:t>in</w:t>
      </w:r>
      <w:proofErr w:type="gramEnd"/>
      <w:r w:rsidRPr="002D2197">
        <w:rPr>
          <w:rFonts w:cs="Calibri"/>
          <w:sz w:val="24"/>
          <w:szCs w:val="24"/>
        </w:rPr>
        <w:t xml:space="preserve"> the case of the Statement of Profit and Loss, of the  </w:t>
      </w:r>
      <w:r w:rsidRPr="00440AC1">
        <w:rPr>
          <w:rFonts w:cs="Calibri"/>
          <w:sz w:val="24"/>
          <w:szCs w:val="24"/>
          <w:u w:val="single"/>
        </w:rPr>
        <w:t>profit/Loss</w:t>
      </w:r>
      <w:r w:rsidRPr="002D2197">
        <w:rPr>
          <w:rFonts w:cs="Calibri"/>
          <w:sz w:val="24"/>
          <w:szCs w:val="24"/>
        </w:rPr>
        <w:t xml:space="preserve">  for the year ended on that  date.</w:t>
      </w:r>
    </w:p>
    <w:p w:rsidR="00E43EB7" w:rsidRPr="000A64FE" w:rsidRDefault="00E43EB7" w:rsidP="00E43EB7">
      <w:pPr>
        <w:spacing w:line="240" w:lineRule="auto"/>
        <w:jc w:val="both"/>
        <w:rPr>
          <w:rFonts w:cs="Calibri"/>
          <w:sz w:val="24"/>
          <w:szCs w:val="24"/>
          <w:u w:val="single"/>
        </w:rPr>
      </w:pPr>
      <w:r w:rsidRPr="000A64FE">
        <w:rPr>
          <w:rFonts w:cs="Calibri"/>
          <w:sz w:val="24"/>
          <w:szCs w:val="24"/>
          <w:u w:val="single"/>
        </w:rPr>
        <w:t xml:space="preserve">c) </w:t>
      </w:r>
      <w:proofErr w:type="gramStart"/>
      <w:r w:rsidRPr="000A64FE">
        <w:rPr>
          <w:rFonts w:cs="Calibri"/>
          <w:sz w:val="24"/>
          <w:szCs w:val="24"/>
          <w:u w:val="single"/>
        </w:rPr>
        <w:t>in</w:t>
      </w:r>
      <w:proofErr w:type="gramEnd"/>
      <w:r w:rsidRPr="000A64FE">
        <w:rPr>
          <w:rFonts w:cs="Calibri"/>
          <w:sz w:val="24"/>
          <w:szCs w:val="24"/>
          <w:u w:val="single"/>
        </w:rPr>
        <w:t xml:space="preserve"> the case of the Cash Flow  for the year ended on that  date.</w:t>
      </w:r>
    </w:p>
    <w:p w:rsidR="00E43EB7" w:rsidRDefault="00E43EB7" w:rsidP="00E43EB7">
      <w:pPr>
        <w:pStyle w:val="Heading1"/>
        <w:spacing w:before="207"/>
        <w:ind w:left="0"/>
        <w:rPr>
          <w:rFonts w:ascii="Calibri" w:hAnsi="Calibri" w:cs="Calibri"/>
          <w:color w:val="070000"/>
          <w:sz w:val="22"/>
          <w:szCs w:val="22"/>
          <w:highlight w:val="lightGray"/>
          <w:lang w:val="en-US"/>
        </w:rPr>
      </w:pPr>
    </w:p>
    <w:p w:rsidR="00E43EB7" w:rsidRPr="00E43EB7" w:rsidRDefault="00E43EB7" w:rsidP="00E43EB7">
      <w:pPr>
        <w:pStyle w:val="Heading1"/>
        <w:spacing w:before="207"/>
        <w:ind w:left="0"/>
        <w:rPr>
          <w:rFonts w:ascii="Calibri" w:hAnsi="Calibri" w:cs="Calibri"/>
          <w:sz w:val="22"/>
          <w:szCs w:val="22"/>
        </w:rPr>
      </w:pPr>
      <w:r w:rsidRPr="00E43EB7">
        <w:rPr>
          <w:rFonts w:ascii="Calibri" w:hAnsi="Calibri" w:cs="Calibri"/>
          <w:color w:val="070000"/>
          <w:sz w:val="22"/>
          <w:szCs w:val="22"/>
        </w:rPr>
        <w:t>Emphasis of Matters</w:t>
      </w:r>
    </w:p>
    <w:p w:rsidR="00E43EB7" w:rsidRPr="00D233A6" w:rsidRDefault="00E43EB7" w:rsidP="00E43EB7">
      <w:pPr>
        <w:pStyle w:val="BodyText"/>
        <w:ind w:right="603"/>
        <w:rPr>
          <w:rFonts w:ascii="Calibri" w:hAnsi="Calibri" w:cs="Calibri"/>
          <w:sz w:val="22"/>
          <w:szCs w:val="22"/>
        </w:rPr>
      </w:pPr>
      <w:r w:rsidRPr="00E43EB7">
        <w:rPr>
          <w:rFonts w:ascii="Calibri" w:hAnsi="Calibri" w:cs="Calibri"/>
          <w:color w:val="070000"/>
          <w:sz w:val="22"/>
          <w:szCs w:val="22"/>
        </w:rPr>
        <w:t xml:space="preserve">We draw attention to the following matters in the Notes to the financial </w:t>
      </w:r>
      <w:r w:rsidRPr="00C05855">
        <w:rPr>
          <w:rFonts w:ascii="Calibri" w:hAnsi="Calibri" w:cs="Calibri"/>
          <w:color w:val="070000"/>
          <w:sz w:val="22"/>
          <w:szCs w:val="22"/>
          <w:highlight w:val="lightGray"/>
        </w:rPr>
        <w:t>statements:</w:t>
      </w:r>
    </w:p>
    <w:p w:rsidR="00E43EB7" w:rsidRPr="002D2197" w:rsidRDefault="00E43EB7" w:rsidP="00E43EB7">
      <w:pPr>
        <w:spacing w:line="240" w:lineRule="auto"/>
        <w:jc w:val="both"/>
        <w:rPr>
          <w:rFonts w:cs="Calibri"/>
          <w:sz w:val="24"/>
          <w:szCs w:val="24"/>
        </w:rPr>
      </w:pPr>
    </w:p>
    <w:p w:rsidR="00E43EB7" w:rsidRDefault="00E43EB7" w:rsidP="00E43EB7">
      <w:pPr>
        <w:spacing w:line="240" w:lineRule="auto"/>
        <w:jc w:val="both"/>
        <w:rPr>
          <w:rFonts w:cs="Calibri"/>
          <w:b/>
          <w:sz w:val="24"/>
          <w:szCs w:val="24"/>
        </w:rPr>
      </w:pPr>
      <w:r w:rsidRPr="002D2197">
        <w:rPr>
          <w:rFonts w:cs="Calibri"/>
          <w:b/>
          <w:sz w:val="24"/>
          <w:szCs w:val="24"/>
        </w:rPr>
        <w:t>REPORT ON OTHER LEGAL &amp; REGULATORY REQUIREMENTS</w:t>
      </w:r>
    </w:p>
    <w:p w:rsidR="00E43EB7" w:rsidRPr="00E43EB7" w:rsidRDefault="00E43EB7" w:rsidP="00E43EB7">
      <w:pPr>
        <w:spacing w:line="240" w:lineRule="auto"/>
        <w:jc w:val="both"/>
        <w:rPr>
          <w:rFonts w:cs="Calibri"/>
          <w:sz w:val="24"/>
          <w:szCs w:val="24"/>
        </w:rPr>
      </w:pPr>
      <w:r w:rsidRPr="00E43EB7">
        <w:rPr>
          <w:rFonts w:cs="Calibri"/>
          <w:sz w:val="24"/>
          <w:szCs w:val="24"/>
        </w:rPr>
        <w:t xml:space="preserve">The said private limited company with a paid up capital and reserves not more than Rupees One </w:t>
      </w:r>
      <w:proofErr w:type="spellStart"/>
      <w:r w:rsidRPr="00E43EB7">
        <w:rPr>
          <w:rFonts w:cs="Calibri"/>
          <w:sz w:val="24"/>
          <w:szCs w:val="24"/>
        </w:rPr>
        <w:t>Crore</w:t>
      </w:r>
      <w:proofErr w:type="spellEnd"/>
      <w:r w:rsidRPr="00E43EB7">
        <w:rPr>
          <w:rFonts w:cs="Calibri"/>
          <w:sz w:val="24"/>
          <w:szCs w:val="24"/>
        </w:rPr>
        <w:t xml:space="preserve"> and explanation given to me company has not accepted any public deposit and does not have outstanding loan exceeding Rs. One </w:t>
      </w:r>
      <w:proofErr w:type="spellStart"/>
      <w:r w:rsidRPr="00E43EB7">
        <w:rPr>
          <w:rFonts w:cs="Calibri"/>
          <w:sz w:val="24"/>
          <w:szCs w:val="24"/>
        </w:rPr>
        <w:t>Crore</w:t>
      </w:r>
      <w:proofErr w:type="spellEnd"/>
      <w:r w:rsidRPr="00E43EB7">
        <w:rPr>
          <w:rFonts w:cs="Calibri"/>
          <w:sz w:val="24"/>
          <w:szCs w:val="24"/>
        </w:rPr>
        <w:t xml:space="preserve"> or more from any bank or financial institution and does not have a turnover exceeding rupees Ten </w:t>
      </w:r>
      <w:proofErr w:type="spellStart"/>
      <w:r w:rsidRPr="00E43EB7">
        <w:rPr>
          <w:rFonts w:cs="Calibri"/>
          <w:sz w:val="24"/>
          <w:szCs w:val="24"/>
        </w:rPr>
        <w:t>crores</w:t>
      </w:r>
      <w:proofErr w:type="spellEnd"/>
      <w:r w:rsidRPr="00E43EB7">
        <w:rPr>
          <w:rFonts w:cs="Calibri"/>
          <w:sz w:val="24"/>
          <w:szCs w:val="24"/>
        </w:rPr>
        <w:t xml:space="preserve"> therefore Companies (Auditor’s Report) order, 2016 is not applicable</w:t>
      </w:r>
    </w:p>
    <w:p w:rsidR="00E43EB7" w:rsidRPr="00E43EB7" w:rsidRDefault="00E43EB7" w:rsidP="00E43EB7">
      <w:pPr>
        <w:spacing w:line="240" w:lineRule="auto"/>
        <w:jc w:val="center"/>
        <w:rPr>
          <w:rFonts w:cs="Calibri"/>
          <w:b/>
          <w:sz w:val="24"/>
          <w:szCs w:val="24"/>
        </w:rPr>
      </w:pPr>
      <w:r w:rsidRPr="00E43EB7">
        <w:rPr>
          <w:rFonts w:cs="Calibri"/>
          <w:b/>
          <w:sz w:val="24"/>
          <w:szCs w:val="24"/>
        </w:rPr>
        <w:t>OR</w:t>
      </w:r>
    </w:p>
    <w:p w:rsidR="00E43EB7" w:rsidRPr="002D2197" w:rsidRDefault="00E43EB7" w:rsidP="00E43EB7">
      <w:pPr>
        <w:spacing w:line="240" w:lineRule="auto"/>
        <w:jc w:val="both"/>
        <w:rPr>
          <w:rFonts w:cs="Calibri"/>
          <w:sz w:val="24"/>
          <w:szCs w:val="24"/>
        </w:rPr>
      </w:pPr>
      <w:r w:rsidRPr="00E43EB7">
        <w:rPr>
          <w:rFonts w:cs="Calibri"/>
          <w:sz w:val="24"/>
          <w:szCs w:val="24"/>
        </w:rPr>
        <w:t>As required by the Companies (Auditors Report) Order, 2016 issued by the Central Government of India in terms of Section 143(3) of the Companies Act 2013, we give in the Annexure a statement on the matters specified in paragraphs 3 &amp; 4 of the Order:</w:t>
      </w:r>
    </w:p>
    <w:p w:rsidR="00E43EB7" w:rsidRPr="002D2197" w:rsidRDefault="00E43EB7" w:rsidP="00E43EB7">
      <w:pPr>
        <w:pStyle w:val="ListParagraph"/>
        <w:numPr>
          <w:ilvl w:val="0"/>
          <w:numId w:val="6"/>
        </w:numPr>
        <w:spacing w:line="240" w:lineRule="auto"/>
        <w:ind w:left="720"/>
        <w:jc w:val="both"/>
        <w:rPr>
          <w:rFonts w:cs="Calibri"/>
          <w:sz w:val="24"/>
          <w:szCs w:val="24"/>
        </w:rPr>
      </w:pPr>
      <w:r w:rsidRPr="002D2197">
        <w:rPr>
          <w:rFonts w:cs="Calibri"/>
          <w:sz w:val="24"/>
          <w:szCs w:val="24"/>
        </w:rPr>
        <w:t>We have sought and obtained all the information and explanation to the best of our knowledge and belief where necessary for the purpose of our audit.</w:t>
      </w:r>
    </w:p>
    <w:p w:rsidR="00E43EB7" w:rsidRDefault="00E43EB7" w:rsidP="00E43EB7">
      <w:pPr>
        <w:pStyle w:val="ListParagraph"/>
        <w:numPr>
          <w:ilvl w:val="0"/>
          <w:numId w:val="6"/>
        </w:numPr>
        <w:spacing w:line="240" w:lineRule="auto"/>
        <w:ind w:left="720"/>
        <w:jc w:val="both"/>
        <w:rPr>
          <w:rFonts w:cs="Calibri"/>
          <w:sz w:val="24"/>
          <w:szCs w:val="24"/>
        </w:rPr>
      </w:pPr>
      <w:r w:rsidRPr="00C42774">
        <w:rPr>
          <w:rFonts w:cs="Calibri"/>
          <w:sz w:val="24"/>
          <w:szCs w:val="24"/>
        </w:rPr>
        <w:t xml:space="preserve">In our opinion proper books of account as required by law have been kept by the Company so far as appears from our examination of those books </w:t>
      </w:r>
    </w:p>
    <w:p w:rsidR="00E43EB7" w:rsidRPr="00C42774" w:rsidRDefault="00E43EB7" w:rsidP="00E43EB7">
      <w:pPr>
        <w:pStyle w:val="ListParagraph"/>
        <w:numPr>
          <w:ilvl w:val="0"/>
          <w:numId w:val="6"/>
        </w:numPr>
        <w:spacing w:line="240" w:lineRule="auto"/>
        <w:ind w:left="720"/>
        <w:jc w:val="both"/>
        <w:rPr>
          <w:rFonts w:cs="Calibri"/>
          <w:sz w:val="24"/>
          <w:szCs w:val="24"/>
        </w:rPr>
      </w:pPr>
      <w:r w:rsidRPr="00C42774">
        <w:rPr>
          <w:rFonts w:cs="Calibri"/>
          <w:sz w:val="24"/>
          <w:szCs w:val="24"/>
        </w:rPr>
        <w:t xml:space="preserve">The Balance Sheet and the Statement of Profit &amp; Loss dealt with by this Report are in agreement with the books of account. </w:t>
      </w:r>
    </w:p>
    <w:p w:rsidR="00E43EB7" w:rsidRDefault="00E43EB7" w:rsidP="00E43EB7">
      <w:pPr>
        <w:pStyle w:val="ListParagraph"/>
        <w:numPr>
          <w:ilvl w:val="0"/>
          <w:numId w:val="6"/>
        </w:numPr>
        <w:spacing w:line="240" w:lineRule="auto"/>
        <w:ind w:left="720"/>
        <w:jc w:val="both"/>
        <w:rPr>
          <w:rFonts w:cs="Calibri"/>
          <w:sz w:val="24"/>
          <w:szCs w:val="24"/>
        </w:rPr>
      </w:pPr>
      <w:r w:rsidRPr="002D2197">
        <w:rPr>
          <w:rFonts w:cs="Calibri"/>
          <w:sz w:val="24"/>
          <w:szCs w:val="24"/>
        </w:rPr>
        <w:lastRenderedPageBreak/>
        <w:t xml:space="preserve">In our opinion the aforesaid financial statements comply with the Accounting Standards specified under Section 133 of the Act, read with Rule 7 of the Companies (Accounts) Rules, 2014. </w:t>
      </w:r>
    </w:p>
    <w:p w:rsidR="00E43EB7" w:rsidRDefault="00E43EB7" w:rsidP="00E43EB7">
      <w:pPr>
        <w:pStyle w:val="ListParagraph"/>
        <w:numPr>
          <w:ilvl w:val="0"/>
          <w:numId w:val="6"/>
        </w:numPr>
        <w:spacing w:line="240" w:lineRule="auto"/>
        <w:ind w:left="720"/>
        <w:jc w:val="both"/>
        <w:rPr>
          <w:rFonts w:cs="Calibri"/>
          <w:sz w:val="24"/>
          <w:szCs w:val="24"/>
        </w:rPr>
      </w:pPr>
      <w:r w:rsidRPr="002D2197">
        <w:rPr>
          <w:rFonts w:cs="Calibri"/>
          <w:sz w:val="24"/>
          <w:szCs w:val="24"/>
        </w:rPr>
        <w:t>On the basis of written representations received from the directors as on 31</w:t>
      </w:r>
      <w:r w:rsidRPr="002D2197">
        <w:rPr>
          <w:rFonts w:cs="Calibri"/>
          <w:sz w:val="24"/>
          <w:szCs w:val="24"/>
          <w:vertAlign w:val="superscript"/>
        </w:rPr>
        <w:t>st</w:t>
      </w:r>
      <w:r>
        <w:rPr>
          <w:rFonts w:cs="Calibri"/>
          <w:sz w:val="24"/>
          <w:szCs w:val="24"/>
        </w:rPr>
        <w:t xml:space="preserve"> March, 2017</w:t>
      </w:r>
      <w:r w:rsidRPr="002D2197">
        <w:rPr>
          <w:rFonts w:cs="Calibri"/>
          <w:sz w:val="24"/>
          <w:szCs w:val="24"/>
        </w:rPr>
        <w:t xml:space="preserve"> taken on record by the Board Directors, none of the directors is disqualified as on 31</w:t>
      </w:r>
      <w:r w:rsidRPr="002D2197">
        <w:rPr>
          <w:rFonts w:cs="Calibri"/>
          <w:sz w:val="24"/>
          <w:szCs w:val="24"/>
          <w:vertAlign w:val="superscript"/>
        </w:rPr>
        <w:t>st</w:t>
      </w:r>
      <w:r w:rsidRPr="002D2197">
        <w:rPr>
          <w:rFonts w:cs="Calibri"/>
          <w:sz w:val="24"/>
          <w:szCs w:val="24"/>
        </w:rPr>
        <w:t xml:space="preserve"> March, 201</w:t>
      </w:r>
      <w:r>
        <w:rPr>
          <w:rFonts w:cs="Calibri"/>
          <w:sz w:val="24"/>
          <w:szCs w:val="24"/>
        </w:rPr>
        <w:t>7</w:t>
      </w:r>
      <w:r w:rsidRPr="002D2197">
        <w:rPr>
          <w:rFonts w:cs="Calibri"/>
          <w:sz w:val="24"/>
          <w:szCs w:val="24"/>
        </w:rPr>
        <w:t>, from being appointed as a director in terms of Section 164(2) of the Act.</w:t>
      </w:r>
    </w:p>
    <w:p w:rsidR="002C4F9F" w:rsidRPr="002C4F9F" w:rsidRDefault="00E43EB7" w:rsidP="00E43EB7">
      <w:pPr>
        <w:pStyle w:val="ListParagraph"/>
        <w:widowControl w:val="0"/>
        <w:numPr>
          <w:ilvl w:val="0"/>
          <w:numId w:val="6"/>
        </w:numPr>
        <w:spacing w:after="0" w:line="290" w:lineRule="auto"/>
        <w:ind w:left="720"/>
        <w:contextualSpacing w:val="0"/>
        <w:jc w:val="both"/>
        <w:rPr>
          <w:rFonts w:cs="Calibri"/>
          <w:sz w:val="24"/>
          <w:szCs w:val="24"/>
        </w:rPr>
      </w:pPr>
      <w:r w:rsidRPr="002C4F9F">
        <w:rPr>
          <w:rFonts w:cs="Calibri"/>
          <w:color w:val="070000"/>
          <w:sz w:val="24"/>
          <w:szCs w:val="24"/>
        </w:rPr>
        <w:t xml:space="preserve">With respect to the adequacy of the </w:t>
      </w:r>
      <w:r w:rsidRPr="002C4F9F">
        <w:rPr>
          <w:rFonts w:cs="Calibri"/>
          <w:b/>
          <w:color w:val="070000"/>
          <w:sz w:val="24"/>
          <w:szCs w:val="24"/>
        </w:rPr>
        <w:t xml:space="preserve">internal financial controls </w:t>
      </w:r>
      <w:r w:rsidRPr="002C4F9F">
        <w:rPr>
          <w:rFonts w:cs="Calibri"/>
          <w:color w:val="070000"/>
          <w:sz w:val="24"/>
          <w:szCs w:val="24"/>
        </w:rPr>
        <w:t xml:space="preserve">over financial reporting of the Company and the operating effectiveness of such controls, refer to our separate Report in </w:t>
      </w:r>
      <w:r w:rsidRPr="002C4F9F">
        <w:rPr>
          <w:rFonts w:cs="Calibri"/>
          <w:color w:val="FF0000"/>
          <w:sz w:val="24"/>
          <w:szCs w:val="24"/>
        </w:rPr>
        <w:t>“Annexure B”</w:t>
      </w:r>
      <w:r w:rsidR="002C4F9F" w:rsidRPr="002C4F9F">
        <w:rPr>
          <w:rFonts w:cs="Calibri"/>
          <w:color w:val="FF0000"/>
          <w:sz w:val="24"/>
          <w:szCs w:val="24"/>
        </w:rPr>
        <w:t xml:space="preserve"> </w:t>
      </w:r>
      <w:r w:rsidR="002C4F9F" w:rsidRPr="002C4F9F">
        <w:rPr>
          <w:rFonts w:cs="Calibri"/>
          <w:color w:val="FF0000"/>
          <w:sz w:val="20"/>
          <w:szCs w:val="20"/>
          <w:u w:val="single"/>
        </w:rPr>
        <w:t>(</w:t>
      </w:r>
      <w:r w:rsidR="002C4F9F" w:rsidRPr="002C4F9F">
        <w:rPr>
          <w:sz w:val="20"/>
          <w:szCs w:val="20"/>
          <w:u w:val="single"/>
        </w:rPr>
        <w:t xml:space="preserve"> Subject to conditions given on page No. 1 and annexure format is given on page No. 10)</w:t>
      </w:r>
    </w:p>
    <w:p w:rsidR="00E43EB7" w:rsidRDefault="00E43EB7" w:rsidP="00E43EB7">
      <w:pPr>
        <w:pStyle w:val="ListParagraph"/>
        <w:numPr>
          <w:ilvl w:val="0"/>
          <w:numId w:val="6"/>
        </w:numPr>
        <w:spacing w:line="240" w:lineRule="auto"/>
        <w:ind w:left="720"/>
        <w:jc w:val="both"/>
        <w:rPr>
          <w:sz w:val="24"/>
          <w:szCs w:val="24"/>
        </w:rPr>
      </w:pPr>
      <w:r w:rsidRPr="00A825EB">
        <w:rPr>
          <w:sz w:val="24"/>
          <w:szCs w:val="24"/>
        </w:rPr>
        <w:t>The Company has properly maintained the accounts as required under applicable laws, rules &amp; regulations.</w:t>
      </w:r>
    </w:p>
    <w:p w:rsidR="00E43EB7" w:rsidRDefault="00E43EB7" w:rsidP="00E43EB7">
      <w:pPr>
        <w:pStyle w:val="ListParagraph"/>
        <w:numPr>
          <w:ilvl w:val="0"/>
          <w:numId w:val="6"/>
        </w:numPr>
        <w:spacing w:line="240" w:lineRule="auto"/>
        <w:ind w:left="720"/>
        <w:jc w:val="both"/>
        <w:rPr>
          <w:sz w:val="24"/>
          <w:szCs w:val="24"/>
        </w:rPr>
      </w:pPr>
      <w:r w:rsidRPr="00A825EB">
        <w:rPr>
          <w:sz w:val="24"/>
          <w:szCs w:val="24"/>
        </w:rPr>
        <w:t>In our opinion and according to the information and explanations given to us, the Company has adequate internal financial controls system and the said system is working effectively.</w:t>
      </w:r>
    </w:p>
    <w:p w:rsidR="00E43EB7" w:rsidRPr="00A825EB" w:rsidRDefault="00E43EB7" w:rsidP="00E43EB7">
      <w:pPr>
        <w:pStyle w:val="ListParagraph"/>
        <w:numPr>
          <w:ilvl w:val="0"/>
          <w:numId w:val="6"/>
        </w:numPr>
        <w:spacing w:line="240" w:lineRule="auto"/>
        <w:ind w:left="720"/>
        <w:jc w:val="both"/>
        <w:rPr>
          <w:sz w:val="24"/>
          <w:szCs w:val="24"/>
        </w:rPr>
      </w:pPr>
      <w:r w:rsidRPr="00A825EB">
        <w:rPr>
          <w:sz w:val="24"/>
          <w:szCs w:val="24"/>
        </w:rPr>
        <w:t>With respect to the other  matters included in the Auditor’s Report and to best of our information and according to the</w:t>
      </w:r>
      <w:r>
        <w:rPr>
          <w:sz w:val="24"/>
          <w:szCs w:val="24"/>
        </w:rPr>
        <w:t xml:space="preserve"> explanations given to us:</w:t>
      </w:r>
    </w:p>
    <w:p w:rsidR="00E43EB7" w:rsidRDefault="00E43EB7" w:rsidP="00E43EB7">
      <w:pPr>
        <w:pStyle w:val="ListParagraph"/>
        <w:numPr>
          <w:ilvl w:val="0"/>
          <w:numId w:val="6"/>
        </w:numPr>
        <w:spacing w:line="240" w:lineRule="auto"/>
        <w:ind w:left="720"/>
        <w:jc w:val="both"/>
        <w:rPr>
          <w:rFonts w:cs="Calibri"/>
          <w:sz w:val="24"/>
          <w:szCs w:val="24"/>
        </w:rPr>
      </w:pPr>
      <w:r w:rsidRPr="002D2197">
        <w:rPr>
          <w:rFonts w:cs="Calibri"/>
          <w:sz w:val="24"/>
          <w:szCs w:val="24"/>
        </w:rPr>
        <w:t xml:space="preserve">With respect to the other matters to be included in the Auditor’s Report in accordance with Rule 11 of the Companies (Audit and Auditors) Rules, 2014 and to best of our information and according to the explanations given to us:  </w:t>
      </w:r>
    </w:p>
    <w:p w:rsidR="00E43EB7" w:rsidRPr="002D2197" w:rsidRDefault="00E43EB7" w:rsidP="00E43EB7">
      <w:pPr>
        <w:pStyle w:val="ListParagraph"/>
        <w:spacing w:line="240" w:lineRule="auto"/>
        <w:jc w:val="both"/>
        <w:rPr>
          <w:rFonts w:cs="Calibri"/>
          <w:sz w:val="24"/>
          <w:szCs w:val="24"/>
        </w:rPr>
      </w:pPr>
    </w:p>
    <w:p w:rsidR="00E43EB7" w:rsidRPr="002D2197" w:rsidRDefault="00E43EB7" w:rsidP="00E43EB7">
      <w:pPr>
        <w:pStyle w:val="ListParagraph"/>
        <w:spacing w:line="240" w:lineRule="auto"/>
        <w:ind w:left="1080"/>
        <w:jc w:val="both"/>
        <w:rPr>
          <w:rFonts w:cs="Calibri"/>
          <w:sz w:val="24"/>
          <w:szCs w:val="24"/>
        </w:rPr>
      </w:pPr>
      <w:r w:rsidRPr="002D2197">
        <w:rPr>
          <w:rFonts w:cs="Calibri"/>
          <w:sz w:val="24"/>
          <w:szCs w:val="24"/>
        </w:rPr>
        <w:t xml:space="preserve">1. The Company does not have any pending litigations which would impact its position. </w:t>
      </w:r>
    </w:p>
    <w:p w:rsidR="00E43EB7" w:rsidRPr="002D2197" w:rsidRDefault="00E43EB7" w:rsidP="00E43EB7">
      <w:pPr>
        <w:pStyle w:val="ListParagraph"/>
        <w:spacing w:line="240" w:lineRule="auto"/>
        <w:ind w:left="1080"/>
        <w:jc w:val="both"/>
        <w:rPr>
          <w:rFonts w:cs="Calibri"/>
          <w:sz w:val="24"/>
          <w:szCs w:val="24"/>
        </w:rPr>
      </w:pPr>
      <w:r w:rsidRPr="002D2197">
        <w:rPr>
          <w:rFonts w:cs="Calibri"/>
          <w:sz w:val="24"/>
          <w:szCs w:val="24"/>
        </w:rPr>
        <w:t>2. The Company did not have any long-term contracts including derivatives contracts of which there were any material foreseeable losses.</w:t>
      </w:r>
    </w:p>
    <w:p w:rsidR="00E43EB7" w:rsidRDefault="00E43EB7" w:rsidP="00E43EB7">
      <w:pPr>
        <w:pStyle w:val="ListParagraph"/>
        <w:spacing w:after="0" w:line="240" w:lineRule="auto"/>
        <w:ind w:left="1080"/>
        <w:jc w:val="both"/>
        <w:rPr>
          <w:rFonts w:cs="Calibri"/>
          <w:sz w:val="24"/>
          <w:szCs w:val="24"/>
        </w:rPr>
      </w:pPr>
      <w:r w:rsidRPr="002D2197">
        <w:rPr>
          <w:rFonts w:cs="Calibri"/>
          <w:sz w:val="24"/>
          <w:szCs w:val="24"/>
        </w:rPr>
        <w:t xml:space="preserve">3. There were no amounts which were required to be transferred to the Investor Education and Protection Fund by the Company.    </w:t>
      </w:r>
    </w:p>
    <w:p w:rsidR="00E43EB7" w:rsidRPr="006765BF" w:rsidRDefault="00E43EB7" w:rsidP="00E43EB7">
      <w:pPr>
        <w:autoSpaceDE w:val="0"/>
        <w:autoSpaceDN w:val="0"/>
        <w:adjustRightInd w:val="0"/>
        <w:spacing w:after="0" w:line="240" w:lineRule="auto"/>
        <w:ind w:left="1080"/>
        <w:jc w:val="both"/>
        <w:rPr>
          <w:rFonts w:ascii="Times New Roman" w:hAnsi="Times New Roman"/>
        </w:rPr>
      </w:pPr>
      <w:r w:rsidRPr="00E43EB7">
        <w:rPr>
          <w:rFonts w:cs="Calibri"/>
          <w:sz w:val="24"/>
          <w:szCs w:val="24"/>
        </w:rPr>
        <w:t>4</w:t>
      </w:r>
      <w:r w:rsidRPr="00E43EB7">
        <w:rPr>
          <w:rFonts w:eastAsia="Times New Roman" w:cs="Calibri"/>
          <w:sz w:val="24"/>
          <w:szCs w:val="24"/>
        </w:rPr>
        <w:t xml:space="preserve">. </w:t>
      </w:r>
      <w:r>
        <w:rPr>
          <w:rFonts w:eastAsia="Times New Roman" w:cs="Calibri"/>
          <w:sz w:val="24"/>
          <w:szCs w:val="24"/>
        </w:rPr>
        <w:t>The company has</w:t>
      </w:r>
      <w:r w:rsidRPr="00E43EB7">
        <w:rPr>
          <w:rFonts w:eastAsia="Times New Roman" w:cs="Calibri"/>
          <w:sz w:val="24"/>
          <w:szCs w:val="24"/>
        </w:rPr>
        <w:t xml:space="preserve"> provided requisite disclosures in its financial statements as to holdings as well as dealings in Specified Bank Notes</w:t>
      </w:r>
      <w:r w:rsidR="00235AF8">
        <w:rPr>
          <w:rFonts w:eastAsia="Times New Roman" w:cs="Calibri"/>
          <w:sz w:val="24"/>
          <w:szCs w:val="24"/>
        </w:rPr>
        <w:t xml:space="preserve"> </w:t>
      </w:r>
      <w:r w:rsidRPr="00E43EB7">
        <w:rPr>
          <w:rFonts w:eastAsia="Times New Roman" w:cs="Calibri"/>
          <w:sz w:val="24"/>
          <w:szCs w:val="24"/>
        </w:rPr>
        <w:t>during the period from 8th November, 2016 to 30th December, 2016 in accordance with the books of accounts maintained by the company.”</w:t>
      </w:r>
    </w:p>
    <w:p w:rsidR="00E43EB7" w:rsidRPr="002D2197" w:rsidRDefault="00E43EB7" w:rsidP="00E43EB7">
      <w:pPr>
        <w:spacing w:line="240" w:lineRule="auto"/>
        <w:ind w:left="5760"/>
        <w:jc w:val="both"/>
        <w:rPr>
          <w:rFonts w:cs="Calibri"/>
          <w:sz w:val="24"/>
          <w:szCs w:val="24"/>
        </w:rPr>
      </w:pPr>
      <w:r w:rsidRPr="002D2197">
        <w:rPr>
          <w:rFonts w:cs="Calibri"/>
          <w:sz w:val="24"/>
          <w:szCs w:val="24"/>
        </w:rPr>
        <w:t>For,</w:t>
      </w:r>
      <w:r w:rsidRPr="002D2197">
        <w:rPr>
          <w:rFonts w:cs="Calibri"/>
          <w:b/>
          <w:sz w:val="24"/>
          <w:szCs w:val="24"/>
        </w:rPr>
        <w:t xml:space="preserve"> ______________________</w:t>
      </w:r>
    </w:p>
    <w:p w:rsidR="00E43EB7" w:rsidRPr="002D2197" w:rsidRDefault="00E43EB7" w:rsidP="00235AF8">
      <w:pPr>
        <w:spacing w:line="240" w:lineRule="auto"/>
        <w:ind w:left="5760" w:firstLine="720"/>
        <w:jc w:val="both"/>
        <w:rPr>
          <w:rFonts w:cs="Calibri"/>
          <w:sz w:val="24"/>
          <w:szCs w:val="24"/>
        </w:rPr>
      </w:pPr>
      <w:r w:rsidRPr="002D2197">
        <w:rPr>
          <w:rFonts w:cs="Calibri"/>
          <w:sz w:val="24"/>
          <w:szCs w:val="24"/>
        </w:rPr>
        <w:t>Chartered Accountant</w:t>
      </w:r>
    </w:p>
    <w:p w:rsidR="00E43EB7" w:rsidRPr="002D2197" w:rsidRDefault="00E43EB7" w:rsidP="00E43EB7">
      <w:pPr>
        <w:spacing w:line="240" w:lineRule="auto"/>
        <w:jc w:val="both"/>
        <w:rPr>
          <w:rFonts w:cs="Calibri"/>
          <w:sz w:val="24"/>
          <w:szCs w:val="24"/>
        </w:rPr>
      </w:pPr>
      <w:r w:rsidRPr="002D2197">
        <w:rPr>
          <w:rFonts w:cs="Calibri"/>
          <w:sz w:val="24"/>
          <w:szCs w:val="24"/>
        </w:rPr>
        <w:t xml:space="preserve">                                                                                                              Proprietor</w:t>
      </w:r>
    </w:p>
    <w:p w:rsidR="00E43EB7" w:rsidRPr="002D2197" w:rsidRDefault="00E43EB7" w:rsidP="00E43EB7">
      <w:pPr>
        <w:spacing w:line="240" w:lineRule="auto"/>
        <w:jc w:val="both"/>
        <w:rPr>
          <w:rFonts w:cs="Calibri"/>
          <w:b/>
          <w:sz w:val="24"/>
          <w:szCs w:val="24"/>
        </w:rPr>
      </w:pPr>
      <w:proofErr w:type="gramStart"/>
      <w:r w:rsidRPr="002D2197">
        <w:rPr>
          <w:rFonts w:cs="Calibri"/>
          <w:sz w:val="24"/>
          <w:szCs w:val="24"/>
        </w:rPr>
        <w:t>Place :</w:t>
      </w:r>
      <w:proofErr w:type="gramEnd"/>
      <w:r w:rsidRPr="002D2197">
        <w:rPr>
          <w:rFonts w:cs="Calibri"/>
          <w:sz w:val="24"/>
          <w:szCs w:val="24"/>
        </w:rPr>
        <w:t xml:space="preserve"> </w:t>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00D4662B">
        <w:rPr>
          <w:rFonts w:cs="Calibri"/>
          <w:sz w:val="24"/>
          <w:szCs w:val="24"/>
        </w:rPr>
        <w:tab/>
      </w:r>
      <w:r w:rsidRPr="002D2197">
        <w:rPr>
          <w:rFonts w:cs="Calibri"/>
          <w:sz w:val="24"/>
          <w:szCs w:val="24"/>
        </w:rPr>
        <w:t xml:space="preserve">Membership No:  </w:t>
      </w:r>
    </w:p>
    <w:p w:rsidR="00E43EB7" w:rsidRPr="002D2197" w:rsidRDefault="00E43EB7" w:rsidP="00E43EB7">
      <w:pPr>
        <w:spacing w:line="240" w:lineRule="auto"/>
        <w:jc w:val="both"/>
        <w:rPr>
          <w:rFonts w:cs="Calibri"/>
          <w:sz w:val="24"/>
          <w:szCs w:val="24"/>
        </w:rPr>
      </w:pPr>
      <w:proofErr w:type="gramStart"/>
      <w:r w:rsidRPr="002D2197">
        <w:rPr>
          <w:rFonts w:cs="Calibri"/>
          <w:sz w:val="24"/>
          <w:szCs w:val="24"/>
        </w:rPr>
        <w:t>Date :</w:t>
      </w:r>
      <w:proofErr w:type="gramEnd"/>
      <w:r w:rsidRPr="002D2197">
        <w:rPr>
          <w:rFonts w:cs="Calibri"/>
          <w:sz w:val="24"/>
          <w:szCs w:val="24"/>
        </w:rPr>
        <w:t xml:space="preserve">                                                                                                     </w:t>
      </w:r>
    </w:p>
    <w:p w:rsidR="004B3D9D" w:rsidRDefault="004B3D9D" w:rsidP="00E43EB7">
      <w:pPr>
        <w:spacing w:line="240" w:lineRule="auto"/>
        <w:jc w:val="both"/>
        <w:rPr>
          <w:rFonts w:cs="Calibri"/>
          <w:b/>
          <w:sz w:val="24"/>
          <w:szCs w:val="24"/>
        </w:rPr>
      </w:pPr>
    </w:p>
    <w:p w:rsidR="004B3D9D" w:rsidRDefault="004B3D9D" w:rsidP="00E43EB7">
      <w:pPr>
        <w:spacing w:line="240" w:lineRule="auto"/>
        <w:jc w:val="both"/>
        <w:rPr>
          <w:rFonts w:cs="Calibri"/>
          <w:b/>
          <w:sz w:val="24"/>
          <w:szCs w:val="24"/>
        </w:rPr>
      </w:pPr>
    </w:p>
    <w:p w:rsidR="004B3D9D" w:rsidRDefault="004B3D9D" w:rsidP="00E43EB7">
      <w:pPr>
        <w:spacing w:line="240" w:lineRule="auto"/>
        <w:jc w:val="both"/>
        <w:rPr>
          <w:rFonts w:cs="Calibri"/>
          <w:b/>
          <w:sz w:val="24"/>
          <w:szCs w:val="24"/>
        </w:rPr>
      </w:pPr>
    </w:p>
    <w:p w:rsidR="004B3D9D" w:rsidRDefault="004B3D9D" w:rsidP="00E43EB7">
      <w:pPr>
        <w:spacing w:line="240" w:lineRule="auto"/>
        <w:jc w:val="both"/>
        <w:rPr>
          <w:rFonts w:cs="Calibri"/>
          <w:b/>
          <w:sz w:val="24"/>
          <w:szCs w:val="24"/>
        </w:rPr>
      </w:pPr>
    </w:p>
    <w:p w:rsidR="00E43EB7" w:rsidRPr="002D2197" w:rsidRDefault="00E43EB7" w:rsidP="00E43EB7">
      <w:pPr>
        <w:spacing w:line="240" w:lineRule="auto"/>
        <w:jc w:val="both"/>
        <w:rPr>
          <w:rFonts w:cs="Calibri"/>
          <w:b/>
          <w:sz w:val="24"/>
          <w:szCs w:val="24"/>
        </w:rPr>
      </w:pPr>
      <w:r w:rsidRPr="002D2197">
        <w:rPr>
          <w:rFonts w:cs="Calibri"/>
          <w:b/>
          <w:sz w:val="24"/>
          <w:szCs w:val="24"/>
        </w:rPr>
        <w:lastRenderedPageBreak/>
        <w:t>________Limited*</w:t>
      </w:r>
    </w:p>
    <w:p w:rsidR="00E43EB7" w:rsidRPr="002D2197" w:rsidRDefault="00E43EB7" w:rsidP="00E43EB7">
      <w:pPr>
        <w:spacing w:line="240" w:lineRule="auto"/>
        <w:jc w:val="both"/>
        <w:rPr>
          <w:rFonts w:cs="Calibri"/>
          <w:b/>
          <w:sz w:val="24"/>
          <w:szCs w:val="24"/>
        </w:rPr>
      </w:pPr>
      <w:r w:rsidRPr="002D2197">
        <w:rPr>
          <w:rFonts w:cs="Calibri"/>
          <w:b/>
          <w:sz w:val="24"/>
          <w:szCs w:val="24"/>
        </w:rPr>
        <w:t>Annexure</w:t>
      </w:r>
      <w:r>
        <w:rPr>
          <w:rFonts w:cs="Calibri"/>
          <w:b/>
          <w:sz w:val="24"/>
          <w:szCs w:val="24"/>
        </w:rPr>
        <w:t xml:space="preserve"> ‘A’</w:t>
      </w:r>
      <w:r w:rsidRPr="002D2197">
        <w:rPr>
          <w:rFonts w:cs="Calibri"/>
          <w:b/>
          <w:sz w:val="24"/>
          <w:szCs w:val="24"/>
        </w:rPr>
        <w:t xml:space="preserve"> to the Auditors’ Report</w:t>
      </w:r>
    </w:p>
    <w:p w:rsidR="00E43EB7" w:rsidRPr="002D2197" w:rsidRDefault="00E43EB7" w:rsidP="00E43EB7">
      <w:pPr>
        <w:jc w:val="both"/>
        <w:rPr>
          <w:rFonts w:cs="Calibri"/>
          <w:sz w:val="24"/>
          <w:szCs w:val="24"/>
        </w:rPr>
      </w:pPr>
      <w:r w:rsidRPr="002D2197">
        <w:rPr>
          <w:rFonts w:cs="Calibri"/>
          <w:sz w:val="24"/>
          <w:szCs w:val="24"/>
        </w:rPr>
        <w:t>The Annexure referred to in our report to the members of ______________the Company’) for the year Ended on _________. We report that:</w:t>
      </w:r>
    </w:p>
    <w:p w:rsidR="00E43EB7" w:rsidRPr="00061396" w:rsidRDefault="00E43EB7" w:rsidP="00E43EB7">
      <w:pPr>
        <w:pStyle w:val="BodyText"/>
        <w:spacing w:line="290" w:lineRule="auto"/>
        <w:ind w:hanging="360"/>
        <w:jc w:val="both"/>
        <w:rPr>
          <w:rFonts w:ascii="Calibri" w:hAnsi="Calibri" w:cs="Calibri"/>
          <w:sz w:val="24"/>
          <w:szCs w:val="24"/>
        </w:rPr>
      </w:pPr>
      <w:r w:rsidRPr="00061396">
        <w:rPr>
          <w:rFonts w:ascii="Calibri" w:hAnsi="Calibri" w:cs="Calibri"/>
          <w:color w:val="070000"/>
          <w:sz w:val="24"/>
          <w:szCs w:val="24"/>
        </w:rPr>
        <w:t xml:space="preserve">1 </w:t>
      </w:r>
      <w:r>
        <w:rPr>
          <w:rFonts w:ascii="Calibri" w:hAnsi="Calibri" w:cs="Calibri"/>
          <w:color w:val="070000"/>
          <w:sz w:val="24"/>
          <w:szCs w:val="24"/>
          <w:lang w:val="en-US"/>
        </w:rPr>
        <w:tab/>
      </w:r>
      <w:r w:rsidRPr="00061396">
        <w:rPr>
          <w:rFonts w:ascii="Calibri" w:hAnsi="Calibri" w:cs="Calibri"/>
          <w:color w:val="070000"/>
          <w:sz w:val="24"/>
          <w:szCs w:val="24"/>
        </w:rPr>
        <w:t>(a) The company has maintained proper records showing full particulars including quantitative details and situation of fixed</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assets.</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90" w:lineRule="auto"/>
        <w:jc w:val="both"/>
        <w:rPr>
          <w:rFonts w:ascii="Calibri" w:hAnsi="Calibri" w:cs="Calibri"/>
          <w:sz w:val="24"/>
          <w:szCs w:val="24"/>
        </w:rPr>
      </w:pPr>
      <w:r w:rsidRPr="00061396">
        <w:rPr>
          <w:rFonts w:ascii="Calibri" w:hAnsi="Calibri" w:cs="Calibri"/>
          <w:color w:val="070000"/>
          <w:sz w:val="24"/>
          <w:szCs w:val="24"/>
        </w:rPr>
        <w:t>(b) As explained to us, all the assets have not been physically verified by the management during the year but there is a regular programme of verification which, in our opinion, is reasonable having regard to the size of the company and the nature of its assets. No material discrepancies were noticed on such  verification.</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jc w:val="both"/>
        <w:rPr>
          <w:rFonts w:ascii="Calibri" w:hAnsi="Calibri" w:cs="Calibri"/>
          <w:sz w:val="24"/>
          <w:szCs w:val="24"/>
        </w:rPr>
      </w:pPr>
      <w:r w:rsidRPr="00061396">
        <w:rPr>
          <w:rFonts w:ascii="Calibri" w:hAnsi="Calibri" w:cs="Calibri"/>
          <w:color w:val="070000"/>
          <w:sz w:val="24"/>
          <w:szCs w:val="24"/>
        </w:rPr>
        <w:t xml:space="preserve">(c). The company does not have any immoveable property,  </w:t>
      </w:r>
      <w:r w:rsidRPr="00061396">
        <w:rPr>
          <w:rFonts w:ascii="Calibri" w:hAnsi="Calibri" w:cs="Calibri"/>
          <w:color w:val="070000"/>
          <w:sz w:val="24"/>
          <w:szCs w:val="24"/>
          <w:highlight w:val="yellow"/>
        </w:rPr>
        <w:t>or</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BodyText"/>
        <w:jc w:val="both"/>
        <w:rPr>
          <w:rFonts w:ascii="Calibri" w:hAnsi="Calibri" w:cs="Calibri"/>
          <w:sz w:val="24"/>
          <w:szCs w:val="24"/>
        </w:rPr>
      </w:pPr>
      <w:r w:rsidRPr="00061396">
        <w:rPr>
          <w:rFonts w:ascii="Calibri" w:hAnsi="Calibri" w:cs="Calibri"/>
          <w:color w:val="070000"/>
          <w:sz w:val="24"/>
          <w:szCs w:val="24"/>
        </w:rPr>
        <w:t xml:space="preserve">The title deeds of immoveable properties are held in the name of the company, </w:t>
      </w:r>
      <w:r w:rsidRPr="00061396">
        <w:rPr>
          <w:rFonts w:ascii="Calibri" w:hAnsi="Calibri" w:cs="Calibri"/>
          <w:color w:val="070000"/>
          <w:sz w:val="24"/>
          <w:szCs w:val="24"/>
          <w:highlight w:val="yellow"/>
        </w:rPr>
        <w:t>or</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BodyText"/>
        <w:jc w:val="both"/>
        <w:rPr>
          <w:rFonts w:ascii="Calibri" w:hAnsi="Calibri" w:cs="Calibri"/>
          <w:sz w:val="24"/>
          <w:szCs w:val="24"/>
        </w:rPr>
      </w:pPr>
      <w:r w:rsidRPr="00061396">
        <w:rPr>
          <w:rFonts w:ascii="Calibri" w:hAnsi="Calibri" w:cs="Calibri"/>
          <w:color w:val="070000"/>
          <w:sz w:val="24"/>
          <w:szCs w:val="24"/>
        </w:rPr>
        <w:t>The title deeds of immoveable properties are not held in the name of the company as per details given here under</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ListParagraph"/>
        <w:widowControl w:val="0"/>
        <w:numPr>
          <w:ilvl w:val="0"/>
          <w:numId w:val="9"/>
        </w:numPr>
        <w:tabs>
          <w:tab w:val="left" w:pos="0"/>
        </w:tabs>
        <w:spacing w:after="0" w:line="290" w:lineRule="auto"/>
        <w:ind w:left="0" w:hanging="360"/>
        <w:contextualSpacing w:val="0"/>
        <w:jc w:val="both"/>
        <w:rPr>
          <w:rFonts w:cs="Calibri"/>
          <w:sz w:val="24"/>
          <w:szCs w:val="24"/>
        </w:rPr>
      </w:pPr>
      <w:r w:rsidRPr="00061396">
        <w:rPr>
          <w:rFonts w:cs="Calibri"/>
          <w:color w:val="070000"/>
          <w:sz w:val="24"/>
          <w:szCs w:val="24"/>
        </w:rPr>
        <w:t>As explained to us, the inventory has been physically verified at reasonable intervals during the year by the management. In our opinion, the frequency of verification is reasonable. The discrepancies noticed on verification between the physical stocks and the book records were not material. (The discrepancies have been properly dealt with in the books of</w:t>
      </w:r>
      <w:r w:rsidR="00235AF8">
        <w:rPr>
          <w:rFonts w:cs="Calibri"/>
          <w:color w:val="070000"/>
          <w:sz w:val="24"/>
          <w:szCs w:val="24"/>
        </w:rPr>
        <w:t xml:space="preserve"> </w:t>
      </w:r>
      <w:r w:rsidRPr="00061396">
        <w:rPr>
          <w:rFonts w:cs="Calibri"/>
          <w:color w:val="070000"/>
          <w:sz w:val="24"/>
          <w:szCs w:val="24"/>
        </w:rPr>
        <w:t>accounts)</w:t>
      </w:r>
    </w:p>
    <w:p w:rsidR="00E43EB7" w:rsidRDefault="00E43EB7" w:rsidP="00E43EB7">
      <w:pPr>
        <w:pStyle w:val="ListParagraph"/>
        <w:widowControl w:val="0"/>
        <w:tabs>
          <w:tab w:val="left" w:pos="330"/>
        </w:tabs>
        <w:spacing w:after="0" w:line="290" w:lineRule="auto"/>
        <w:ind w:left="0" w:hanging="360"/>
        <w:contextualSpacing w:val="0"/>
        <w:jc w:val="both"/>
        <w:rPr>
          <w:rFonts w:cs="Calibri"/>
          <w:color w:val="070000"/>
          <w:sz w:val="24"/>
          <w:szCs w:val="24"/>
        </w:rPr>
      </w:pPr>
    </w:p>
    <w:p w:rsidR="00E43EB7" w:rsidRDefault="00E43EB7" w:rsidP="00E43EB7">
      <w:pPr>
        <w:pStyle w:val="ListParagraph"/>
        <w:widowControl w:val="0"/>
        <w:tabs>
          <w:tab w:val="left" w:pos="330"/>
        </w:tabs>
        <w:spacing w:after="0" w:line="290" w:lineRule="auto"/>
        <w:ind w:left="0" w:hanging="360"/>
        <w:contextualSpacing w:val="0"/>
        <w:jc w:val="both"/>
        <w:rPr>
          <w:rFonts w:cs="Calibri"/>
          <w:color w:val="070000"/>
          <w:sz w:val="24"/>
          <w:szCs w:val="24"/>
        </w:rPr>
      </w:pPr>
      <w:r w:rsidRPr="00C250EA">
        <w:rPr>
          <w:rFonts w:cs="Calibri"/>
          <w:color w:val="070000"/>
          <w:sz w:val="24"/>
          <w:szCs w:val="24"/>
        </w:rPr>
        <w:tab/>
      </w:r>
      <w:r w:rsidRPr="00061396">
        <w:rPr>
          <w:rFonts w:cs="Calibri"/>
          <w:color w:val="070000"/>
          <w:sz w:val="24"/>
          <w:szCs w:val="24"/>
          <w:highlight w:val="yellow"/>
        </w:rPr>
        <w:t>Or</w:t>
      </w:r>
    </w:p>
    <w:p w:rsidR="00E43EB7" w:rsidRDefault="00E43EB7" w:rsidP="00E43EB7">
      <w:pPr>
        <w:pStyle w:val="ListParagraph"/>
        <w:widowControl w:val="0"/>
        <w:tabs>
          <w:tab w:val="left" w:pos="330"/>
        </w:tabs>
        <w:spacing w:after="0" w:line="290" w:lineRule="auto"/>
        <w:ind w:left="0" w:hanging="360"/>
        <w:contextualSpacing w:val="0"/>
        <w:jc w:val="both"/>
        <w:rPr>
          <w:rFonts w:cs="Calibri"/>
          <w:sz w:val="24"/>
          <w:szCs w:val="24"/>
        </w:rPr>
      </w:pPr>
    </w:p>
    <w:p w:rsidR="00E43EB7" w:rsidRPr="00061396" w:rsidRDefault="00E43EB7" w:rsidP="00E43EB7">
      <w:pPr>
        <w:pStyle w:val="ListParagraph"/>
        <w:widowControl w:val="0"/>
        <w:tabs>
          <w:tab w:val="left" w:pos="330"/>
        </w:tabs>
        <w:spacing w:after="0" w:line="290" w:lineRule="auto"/>
        <w:ind w:left="0" w:hanging="360"/>
        <w:contextualSpacing w:val="0"/>
        <w:jc w:val="both"/>
        <w:rPr>
          <w:rFonts w:cs="Calibri"/>
          <w:sz w:val="24"/>
          <w:szCs w:val="24"/>
        </w:rPr>
      </w:pPr>
      <w:r>
        <w:rPr>
          <w:rFonts w:cs="Calibri"/>
          <w:sz w:val="24"/>
          <w:szCs w:val="24"/>
        </w:rPr>
        <w:tab/>
      </w:r>
      <w:r w:rsidRPr="002D2197">
        <w:rPr>
          <w:rFonts w:cs="Calibri"/>
          <w:sz w:val="24"/>
          <w:szCs w:val="24"/>
        </w:rPr>
        <w:t>Physical verification of inventory has been conducted at reasonable intervals by the management;</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ListParagraph"/>
        <w:widowControl w:val="0"/>
        <w:numPr>
          <w:ilvl w:val="0"/>
          <w:numId w:val="9"/>
        </w:numPr>
        <w:tabs>
          <w:tab w:val="left" w:pos="0"/>
        </w:tabs>
        <w:spacing w:after="0" w:line="290" w:lineRule="auto"/>
        <w:ind w:left="0" w:hanging="360"/>
        <w:contextualSpacing w:val="0"/>
        <w:jc w:val="both"/>
        <w:rPr>
          <w:rFonts w:cs="Calibri"/>
          <w:sz w:val="24"/>
          <w:szCs w:val="24"/>
        </w:rPr>
      </w:pPr>
      <w:r w:rsidRPr="00061396">
        <w:rPr>
          <w:rFonts w:cs="Calibri"/>
          <w:color w:val="070000"/>
          <w:sz w:val="24"/>
          <w:szCs w:val="24"/>
        </w:rPr>
        <w:t xml:space="preserve">As explained to us, the company had not granted any loans, secured or unsecured, to any companies, firms, Limited Liability Partnerships or other parties covered in the register maintained under section 189 of the Act.,  </w:t>
      </w:r>
      <w:r w:rsidRPr="00061396">
        <w:rPr>
          <w:rFonts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90" w:lineRule="auto"/>
        <w:jc w:val="both"/>
        <w:rPr>
          <w:rFonts w:ascii="Calibri" w:hAnsi="Calibri" w:cs="Calibri"/>
          <w:sz w:val="24"/>
          <w:szCs w:val="24"/>
        </w:rPr>
      </w:pPr>
      <w:r w:rsidRPr="00061396">
        <w:rPr>
          <w:rFonts w:ascii="Calibri" w:hAnsi="Calibri" w:cs="Calibri"/>
          <w:color w:val="070000"/>
          <w:sz w:val="24"/>
          <w:szCs w:val="24"/>
        </w:rPr>
        <w:t>The company had granted loan to companies, firms, Limited Liability Partnerships or other parties covered in the register maintained under section 189 of the</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Act.</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ListParagraph"/>
        <w:widowControl w:val="0"/>
        <w:numPr>
          <w:ilvl w:val="0"/>
          <w:numId w:val="8"/>
        </w:numPr>
        <w:tabs>
          <w:tab w:val="left" w:pos="357"/>
        </w:tabs>
        <w:spacing w:after="0" w:line="240" w:lineRule="auto"/>
        <w:ind w:left="360" w:hanging="360"/>
        <w:contextualSpacing w:val="0"/>
        <w:jc w:val="both"/>
        <w:rPr>
          <w:rFonts w:cs="Calibri"/>
          <w:sz w:val="24"/>
          <w:szCs w:val="24"/>
        </w:rPr>
      </w:pPr>
      <w:r w:rsidRPr="00061396">
        <w:rPr>
          <w:rFonts w:cs="Calibri"/>
          <w:color w:val="070000"/>
          <w:sz w:val="24"/>
          <w:szCs w:val="24"/>
        </w:rPr>
        <w:t xml:space="preserve">The terms and conditions of the grant of such loans are not prejudicial to the </w:t>
      </w:r>
      <w:r w:rsidR="00235AF8" w:rsidRPr="00061396">
        <w:rPr>
          <w:rFonts w:cs="Calibri"/>
          <w:color w:val="070000"/>
          <w:sz w:val="24"/>
          <w:szCs w:val="24"/>
        </w:rPr>
        <w:t>company’s interest</w:t>
      </w:r>
      <w:r w:rsidRPr="00061396">
        <w:rPr>
          <w:rFonts w:cs="Calibri"/>
          <w:color w:val="070000"/>
          <w:sz w:val="24"/>
          <w:szCs w:val="24"/>
        </w:rPr>
        <w:t>.</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ListParagraph"/>
        <w:widowControl w:val="0"/>
        <w:numPr>
          <w:ilvl w:val="0"/>
          <w:numId w:val="8"/>
        </w:numPr>
        <w:tabs>
          <w:tab w:val="left" w:pos="357"/>
        </w:tabs>
        <w:spacing w:after="0" w:line="240" w:lineRule="auto"/>
        <w:ind w:left="0" w:firstLine="0"/>
        <w:contextualSpacing w:val="0"/>
        <w:jc w:val="both"/>
        <w:rPr>
          <w:rFonts w:cs="Calibri"/>
          <w:sz w:val="24"/>
          <w:szCs w:val="24"/>
        </w:rPr>
      </w:pPr>
      <w:r w:rsidRPr="00061396">
        <w:rPr>
          <w:rFonts w:cs="Calibri"/>
          <w:color w:val="070000"/>
          <w:sz w:val="24"/>
          <w:szCs w:val="24"/>
        </w:rPr>
        <w:lastRenderedPageBreak/>
        <w:t>No Schedule of repayment of principal and payment of interest has been stipulated.</w:t>
      </w:r>
    </w:p>
    <w:p w:rsidR="00E43EB7" w:rsidRPr="00061396" w:rsidRDefault="00E43EB7" w:rsidP="00E43EB7">
      <w:pPr>
        <w:pStyle w:val="BodyText"/>
        <w:jc w:val="both"/>
        <w:rPr>
          <w:rFonts w:ascii="Calibri" w:hAnsi="Calibri" w:cs="Calibri"/>
          <w:sz w:val="24"/>
          <w:szCs w:val="24"/>
        </w:rPr>
      </w:pPr>
    </w:p>
    <w:p w:rsidR="00E43EB7" w:rsidRPr="00061396" w:rsidRDefault="00E43EB7" w:rsidP="00E43EB7">
      <w:pPr>
        <w:pStyle w:val="ListParagraph"/>
        <w:widowControl w:val="0"/>
        <w:numPr>
          <w:ilvl w:val="0"/>
          <w:numId w:val="8"/>
        </w:numPr>
        <w:tabs>
          <w:tab w:val="left" w:pos="360"/>
        </w:tabs>
        <w:spacing w:after="0" w:line="290" w:lineRule="auto"/>
        <w:ind w:left="360" w:hanging="360"/>
        <w:contextualSpacing w:val="0"/>
        <w:jc w:val="both"/>
        <w:rPr>
          <w:rFonts w:cs="Calibri"/>
          <w:sz w:val="24"/>
          <w:szCs w:val="24"/>
        </w:rPr>
      </w:pPr>
      <w:r w:rsidRPr="00061396">
        <w:rPr>
          <w:rFonts w:cs="Calibri"/>
          <w:color w:val="070000"/>
          <w:sz w:val="24"/>
          <w:szCs w:val="24"/>
        </w:rPr>
        <w:t>No Schedule of repayment of principal and payment of interest has been stipulated and therefore the question of overdue amounts does not arise. Though Company has informed that the reasonable steps have been taken for recovery of the principal and</w:t>
      </w:r>
      <w:r w:rsidR="00235AF8">
        <w:rPr>
          <w:rFonts w:cs="Calibri"/>
          <w:color w:val="070000"/>
          <w:sz w:val="24"/>
          <w:szCs w:val="24"/>
        </w:rPr>
        <w:t xml:space="preserve"> </w:t>
      </w:r>
      <w:r w:rsidRPr="00061396">
        <w:rPr>
          <w:rFonts w:cs="Calibri"/>
          <w:color w:val="070000"/>
          <w:sz w:val="24"/>
          <w:szCs w:val="24"/>
        </w:rPr>
        <w:t>interest.</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ListParagraph"/>
        <w:widowControl w:val="0"/>
        <w:numPr>
          <w:ilvl w:val="0"/>
          <w:numId w:val="9"/>
        </w:numPr>
        <w:tabs>
          <w:tab w:val="left" w:pos="0"/>
        </w:tabs>
        <w:spacing w:after="0" w:line="240" w:lineRule="auto"/>
        <w:ind w:left="0" w:hanging="360"/>
        <w:contextualSpacing w:val="0"/>
        <w:jc w:val="both"/>
        <w:rPr>
          <w:rFonts w:cs="Calibri"/>
          <w:sz w:val="24"/>
          <w:szCs w:val="24"/>
        </w:rPr>
      </w:pPr>
      <w:r w:rsidRPr="00061396">
        <w:rPr>
          <w:rFonts w:cs="Calibri"/>
          <w:color w:val="070000"/>
          <w:sz w:val="24"/>
          <w:szCs w:val="24"/>
        </w:rPr>
        <w:t xml:space="preserve">The company has not given any loans, investments guarantees, and security, </w:t>
      </w:r>
      <w:r w:rsidRPr="00D84D30">
        <w:rPr>
          <w:rFonts w:cs="Calibri"/>
          <w:color w:val="070000"/>
          <w:sz w:val="24"/>
          <w:szCs w:val="24"/>
          <w:highlight w:val="yellow"/>
        </w:rPr>
        <w:t>or</w:t>
      </w:r>
    </w:p>
    <w:p w:rsidR="00E43EB7" w:rsidRPr="00061396" w:rsidRDefault="00E43EB7" w:rsidP="00E43EB7">
      <w:pPr>
        <w:pStyle w:val="BodyText"/>
        <w:ind w:hanging="360"/>
        <w:jc w:val="both"/>
        <w:rPr>
          <w:rFonts w:ascii="Calibri" w:hAnsi="Calibri" w:cs="Calibri"/>
          <w:sz w:val="24"/>
          <w:szCs w:val="24"/>
        </w:rPr>
      </w:pPr>
    </w:p>
    <w:p w:rsidR="00E43EB7" w:rsidRDefault="00E43EB7" w:rsidP="00E43EB7">
      <w:pPr>
        <w:pStyle w:val="BodyText"/>
        <w:jc w:val="both"/>
        <w:rPr>
          <w:rFonts w:ascii="Calibri" w:hAnsi="Calibri" w:cs="Calibri"/>
          <w:color w:val="070000"/>
          <w:sz w:val="24"/>
          <w:szCs w:val="24"/>
        </w:rPr>
      </w:pPr>
      <w:r w:rsidRPr="00061396">
        <w:rPr>
          <w:rFonts w:ascii="Calibri" w:hAnsi="Calibri" w:cs="Calibri"/>
          <w:color w:val="070000"/>
          <w:sz w:val="24"/>
          <w:szCs w:val="24"/>
        </w:rPr>
        <w:t>In respect of loans, investments guarantees, and security the provisions of section 185 and 186 of the Companies</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 xml:space="preserve">Act, 2013 have been complied with, </w:t>
      </w:r>
      <w:r w:rsidRPr="00D84D30">
        <w:rPr>
          <w:rFonts w:ascii="Calibri" w:hAnsi="Calibri" w:cs="Calibri"/>
          <w:color w:val="070000"/>
          <w:sz w:val="24"/>
          <w:szCs w:val="24"/>
          <w:highlight w:val="yellow"/>
        </w:rPr>
        <w:t>or</w:t>
      </w:r>
    </w:p>
    <w:p w:rsidR="00E43EB7" w:rsidRPr="00061396" w:rsidRDefault="00E43EB7" w:rsidP="00E43EB7">
      <w:pPr>
        <w:pStyle w:val="BodyText"/>
        <w:spacing w:before="64" w:line="504" w:lineRule="auto"/>
        <w:jc w:val="both"/>
        <w:rPr>
          <w:rFonts w:ascii="Calibri" w:hAnsi="Calibri" w:cs="Calibri"/>
          <w:sz w:val="24"/>
          <w:szCs w:val="24"/>
        </w:rPr>
      </w:pPr>
      <w:r w:rsidRPr="00061396">
        <w:rPr>
          <w:rFonts w:ascii="Calibri" w:hAnsi="Calibri" w:cs="Calibri"/>
          <w:color w:val="070000"/>
          <w:sz w:val="24"/>
          <w:szCs w:val="24"/>
        </w:rPr>
        <w:t>If not complied with………….</w:t>
      </w:r>
    </w:p>
    <w:p w:rsidR="00E43EB7" w:rsidRPr="00D84D30" w:rsidRDefault="00E43EB7" w:rsidP="00E43EB7">
      <w:pPr>
        <w:pStyle w:val="ListParagraph"/>
        <w:widowControl w:val="0"/>
        <w:numPr>
          <w:ilvl w:val="0"/>
          <w:numId w:val="9"/>
        </w:numPr>
        <w:tabs>
          <w:tab w:val="left" w:pos="0"/>
        </w:tabs>
        <w:spacing w:before="7" w:after="0" w:line="290" w:lineRule="auto"/>
        <w:ind w:left="0" w:hanging="360"/>
        <w:contextualSpacing w:val="0"/>
        <w:jc w:val="both"/>
        <w:rPr>
          <w:rFonts w:cs="Calibri"/>
          <w:sz w:val="24"/>
          <w:szCs w:val="24"/>
          <w:highlight w:val="yellow"/>
        </w:rPr>
      </w:pPr>
      <w:r w:rsidRPr="00061396">
        <w:rPr>
          <w:rFonts w:cs="Calibri"/>
          <w:color w:val="070000"/>
          <w:sz w:val="24"/>
          <w:szCs w:val="24"/>
        </w:rPr>
        <w:t xml:space="preserve">In our opinion and according to the information and explanations given to us, the Company has not accepted any deposits in contravention of Directives issued by Reserve Bank of India and the provisions of section 73 to 76 or any other relevant provisions of the Act and the rules framed there </w:t>
      </w:r>
      <w:r w:rsidRPr="00061396">
        <w:rPr>
          <w:rFonts w:cs="Calibri"/>
          <w:color w:val="070000"/>
          <w:spacing w:val="-3"/>
          <w:sz w:val="24"/>
          <w:szCs w:val="24"/>
        </w:rPr>
        <w:t xml:space="preserve">under, </w:t>
      </w:r>
      <w:r w:rsidRPr="00061396">
        <w:rPr>
          <w:rFonts w:cs="Calibri"/>
          <w:color w:val="070000"/>
          <w:sz w:val="24"/>
          <w:szCs w:val="24"/>
        </w:rPr>
        <w:t>where applicable . No order has been passed   by the Company Law Board or National Company Law Tribunal or Reserve Bank of India or any court or any other tribunal,</w:t>
      </w:r>
      <w:r w:rsidR="00235AF8">
        <w:rPr>
          <w:rFonts w:cs="Calibri"/>
          <w:color w:val="070000"/>
          <w:sz w:val="24"/>
          <w:szCs w:val="24"/>
        </w:rPr>
        <w:t xml:space="preserve"> </w:t>
      </w:r>
      <w:r w:rsidRPr="00D84D30">
        <w:rPr>
          <w:rFonts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Default="00E43EB7" w:rsidP="00E43EB7">
      <w:pPr>
        <w:pStyle w:val="BodyText"/>
        <w:tabs>
          <w:tab w:val="left" w:pos="9360"/>
        </w:tabs>
        <w:spacing w:line="290" w:lineRule="auto"/>
        <w:ind w:hanging="360"/>
        <w:jc w:val="both"/>
        <w:rPr>
          <w:rFonts w:ascii="Calibri" w:hAnsi="Calibri" w:cs="Calibri"/>
          <w:color w:val="070000"/>
          <w:spacing w:val="7"/>
          <w:sz w:val="24"/>
          <w:szCs w:val="24"/>
        </w:rPr>
      </w:pPr>
      <w:r>
        <w:rPr>
          <w:rFonts w:ascii="Calibri" w:hAnsi="Calibri" w:cs="Calibri"/>
          <w:color w:val="070000"/>
          <w:sz w:val="24"/>
          <w:szCs w:val="24"/>
          <w:lang w:val="en-US"/>
        </w:rPr>
        <w:tab/>
      </w:r>
      <w:r w:rsidRPr="00061396">
        <w:rPr>
          <w:rFonts w:ascii="Calibri" w:hAnsi="Calibri" w:cs="Calibri"/>
          <w:color w:val="070000"/>
          <w:sz w:val="24"/>
          <w:szCs w:val="24"/>
        </w:rPr>
        <w:t xml:space="preserve">In our opinion and according to the information and explanations given to us, the Company has not accepted any deposits in contravention of Directives issued by Reserve Bank of India and the provisions of section 73 to 76 or any other relevant provisions of the Act and the rules framed there </w:t>
      </w:r>
      <w:r w:rsidRPr="00061396">
        <w:rPr>
          <w:rFonts w:ascii="Calibri" w:hAnsi="Calibri" w:cs="Calibri"/>
          <w:color w:val="070000"/>
          <w:spacing w:val="-3"/>
          <w:sz w:val="24"/>
          <w:szCs w:val="24"/>
        </w:rPr>
        <w:t xml:space="preserve">under, </w:t>
      </w:r>
      <w:r w:rsidRPr="00061396">
        <w:rPr>
          <w:rFonts w:ascii="Calibri" w:hAnsi="Calibri" w:cs="Calibri"/>
          <w:color w:val="070000"/>
          <w:sz w:val="24"/>
          <w:szCs w:val="24"/>
        </w:rPr>
        <w:t>where applicable except</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for</w:t>
      </w:r>
      <w:r>
        <w:rPr>
          <w:rFonts w:ascii="Calibri" w:hAnsi="Calibri" w:cs="Calibri"/>
          <w:color w:val="070000"/>
          <w:sz w:val="24"/>
          <w:szCs w:val="24"/>
          <w:u w:val="single" w:color="060000"/>
        </w:rPr>
        <w:t>______</w:t>
      </w:r>
      <w:r w:rsidRPr="00061396">
        <w:rPr>
          <w:rFonts w:ascii="Calibri" w:hAnsi="Calibri" w:cs="Calibri"/>
          <w:color w:val="070000"/>
          <w:sz w:val="24"/>
          <w:szCs w:val="24"/>
        </w:rPr>
        <w:t>.</w:t>
      </w:r>
    </w:p>
    <w:p w:rsidR="00E43EB7" w:rsidRPr="00061396" w:rsidRDefault="00E43EB7" w:rsidP="00E43EB7">
      <w:pPr>
        <w:pStyle w:val="BodyText"/>
        <w:tabs>
          <w:tab w:val="left" w:pos="9360"/>
        </w:tabs>
        <w:spacing w:line="290" w:lineRule="auto"/>
        <w:ind w:hanging="360"/>
        <w:jc w:val="both"/>
        <w:rPr>
          <w:rFonts w:ascii="Calibri" w:hAnsi="Calibri" w:cs="Calibri"/>
          <w:sz w:val="24"/>
          <w:szCs w:val="24"/>
        </w:rPr>
      </w:pPr>
      <w:r>
        <w:rPr>
          <w:rFonts w:ascii="Calibri" w:hAnsi="Calibri" w:cs="Calibri"/>
          <w:color w:val="070000"/>
          <w:sz w:val="24"/>
          <w:szCs w:val="24"/>
          <w:lang w:val="en-US"/>
        </w:rPr>
        <w:tab/>
      </w:r>
      <w:r w:rsidRPr="00061396">
        <w:rPr>
          <w:rFonts w:ascii="Calibri" w:hAnsi="Calibri" w:cs="Calibri"/>
          <w:color w:val="070000"/>
          <w:sz w:val="24"/>
          <w:szCs w:val="24"/>
        </w:rPr>
        <w:t>No</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order has been passed by the Company Law Board or National Company Law Tribunal or Reserve Bank of India or any court or any other</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tribunal.</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ListParagraph"/>
        <w:widowControl w:val="0"/>
        <w:numPr>
          <w:ilvl w:val="0"/>
          <w:numId w:val="9"/>
        </w:numPr>
        <w:spacing w:after="0" w:line="290" w:lineRule="auto"/>
        <w:ind w:left="0" w:hanging="360"/>
        <w:contextualSpacing w:val="0"/>
        <w:jc w:val="both"/>
        <w:rPr>
          <w:rFonts w:cs="Calibri"/>
          <w:sz w:val="24"/>
          <w:szCs w:val="24"/>
        </w:rPr>
      </w:pPr>
      <w:r w:rsidRPr="00061396">
        <w:rPr>
          <w:rFonts w:cs="Calibri"/>
          <w:color w:val="070000"/>
          <w:sz w:val="24"/>
          <w:szCs w:val="24"/>
        </w:rPr>
        <w:t xml:space="preserve">It has been explained to us that the maintenance of cost records has not been prescribed under section 148(1) of the Act, </w:t>
      </w:r>
      <w:r w:rsidRPr="00D84D30">
        <w:rPr>
          <w:rFonts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tabs>
          <w:tab w:val="left" w:pos="10283"/>
        </w:tabs>
        <w:spacing w:line="290" w:lineRule="auto"/>
        <w:ind w:hanging="360"/>
        <w:jc w:val="both"/>
        <w:rPr>
          <w:rFonts w:ascii="Calibri" w:hAnsi="Calibri" w:cs="Calibri"/>
          <w:sz w:val="24"/>
          <w:szCs w:val="24"/>
        </w:rPr>
      </w:pPr>
      <w:r>
        <w:rPr>
          <w:rFonts w:ascii="Calibri" w:hAnsi="Calibri" w:cs="Calibri"/>
          <w:color w:val="070000"/>
          <w:sz w:val="24"/>
          <w:szCs w:val="24"/>
          <w:lang w:val="en-US"/>
        </w:rPr>
        <w:tab/>
      </w:r>
      <w:r w:rsidRPr="00061396">
        <w:rPr>
          <w:rFonts w:ascii="Calibri" w:hAnsi="Calibri" w:cs="Calibri"/>
          <w:color w:val="070000"/>
          <w:sz w:val="24"/>
          <w:szCs w:val="24"/>
        </w:rPr>
        <w:t>We have broadly reviewed the books of accounts and records maintained by the company pursuant to the rules prescribed under section 148(1) of the Act for maintenance of cost records in respect</w:t>
      </w:r>
      <w:r w:rsidR="00235AF8">
        <w:rPr>
          <w:rFonts w:ascii="Calibri" w:hAnsi="Calibri" w:cs="Calibri"/>
          <w:color w:val="070000"/>
          <w:sz w:val="24"/>
          <w:szCs w:val="24"/>
          <w:lang w:val="en-US"/>
        </w:rPr>
        <w:t xml:space="preserve"> </w:t>
      </w:r>
      <w:proofErr w:type="spellStart"/>
      <w:r w:rsidRPr="00061396">
        <w:rPr>
          <w:rFonts w:ascii="Calibri" w:hAnsi="Calibri" w:cs="Calibri"/>
          <w:color w:val="070000"/>
          <w:sz w:val="24"/>
          <w:szCs w:val="24"/>
        </w:rPr>
        <w:t>of</w:t>
      </w:r>
      <w:r>
        <w:rPr>
          <w:rFonts w:ascii="Calibri" w:hAnsi="Calibri" w:cs="Calibri"/>
          <w:color w:val="070000"/>
          <w:sz w:val="24"/>
          <w:szCs w:val="24"/>
          <w:u w:val="single" w:color="060000"/>
        </w:rPr>
        <w:t>___</w:t>
      </w:r>
      <w:r w:rsidRPr="00061396">
        <w:rPr>
          <w:rFonts w:ascii="Calibri" w:hAnsi="Calibri" w:cs="Calibri"/>
          <w:color w:val="070000"/>
          <w:sz w:val="24"/>
          <w:szCs w:val="24"/>
        </w:rPr>
        <w:t>and</w:t>
      </w:r>
      <w:proofErr w:type="spellEnd"/>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are</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 xml:space="preserve">of the opinion that, prima facie, the prescribed accounts and records have been made and maintained. However, we have not made a detailed examination of </w:t>
      </w:r>
      <w:r w:rsidRPr="00061396">
        <w:rPr>
          <w:rFonts w:ascii="Calibri" w:hAnsi="Calibri" w:cs="Calibri"/>
          <w:color w:val="070000"/>
          <w:spacing w:val="15"/>
          <w:sz w:val="24"/>
          <w:szCs w:val="24"/>
        </w:rPr>
        <w:t>records</w:t>
      </w:r>
      <w:r w:rsidRPr="00061396">
        <w:rPr>
          <w:rFonts w:ascii="Calibri" w:hAnsi="Calibri" w:cs="Calibri"/>
          <w:color w:val="070000"/>
          <w:sz w:val="24"/>
          <w:szCs w:val="24"/>
        </w:rPr>
        <w:t>.</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90" w:lineRule="auto"/>
        <w:ind w:hanging="360"/>
        <w:jc w:val="both"/>
        <w:rPr>
          <w:rFonts w:ascii="Calibri" w:hAnsi="Calibri" w:cs="Calibri"/>
          <w:sz w:val="24"/>
          <w:szCs w:val="24"/>
        </w:rPr>
      </w:pPr>
      <w:r w:rsidRPr="00061396">
        <w:rPr>
          <w:rFonts w:ascii="Calibri" w:hAnsi="Calibri" w:cs="Calibri"/>
          <w:color w:val="070000"/>
          <w:sz w:val="24"/>
          <w:szCs w:val="24"/>
        </w:rPr>
        <w:t xml:space="preserve">7 </w:t>
      </w:r>
      <w:r>
        <w:rPr>
          <w:rFonts w:ascii="Calibri" w:hAnsi="Calibri" w:cs="Calibri"/>
          <w:color w:val="070000"/>
          <w:sz w:val="24"/>
          <w:szCs w:val="24"/>
          <w:lang w:val="en-US"/>
        </w:rPr>
        <w:tab/>
      </w:r>
      <w:r w:rsidRPr="00061396">
        <w:rPr>
          <w:rFonts w:ascii="Calibri" w:hAnsi="Calibri" w:cs="Calibri"/>
          <w:color w:val="070000"/>
          <w:sz w:val="24"/>
          <w:szCs w:val="24"/>
        </w:rPr>
        <w:t xml:space="preserve">(a) According to the records of the company the company is generally regular in depositing with appropriate authorities undisputed statutory dues including provident fund, investor education protection fund, employees’ state insurance, income tax, sales tax, wealth tax, service tax, custom duty, excise duty, </w:t>
      </w:r>
      <w:proofErr w:type="spellStart"/>
      <w:r w:rsidRPr="00061396">
        <w:rPr>
          <w:rFonts w:ascii="Calibri" w:hAnsi="Calibri" w:cs="Calibri"/>
          <w:color w:val="070000"/>
          <w:sz w:val="24"/>
          <w:szCs w:val="24"/>
        </w:rPr>
        <w:t>Cess</w:t>
      </w:r>
      <w:proofErr w:type="spellEnd"/>
      <w:r w:rsidRPr="00061396">
        <w:rPr>
          <w:rFonts w:ascii="Calibri" w:hAnsi="Calibri" w:cs="Calibri"/>
          <w:color w:val="070000"/>
          <w:sz w:val="24"/>
          <w:szCs w:val="24"/>
        </w:rPr>
        <w:t xml:space="preserve"> and other material statutory dues applicable to it.</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88" w:lineRule="auto"/>
        <w:jc w:val="both"/>
        <w:rPr>
          <w:rFonts w:ascii="Calibri" w:hAnsi="Calibri" w:cs="Calibri"/>
          <w:sz w:val="24"/>
          <w:szCs w:val="24"/>
        </w:rPr>
      </w:pPr>
      <w:r w:rsidRPr="00061396">
        <w:rPr>
          <w:rFonts w:ascii="Calibri" w:hAnsi="Calibri" w:cs="Calibri"/>
          <w:color w:val="070000"/>
          <w:sz w:val="24"/>
          <w:szCs w:val="24"/>
        </w:rPr>
        <w:t xml:space="preserve">According to the information and explanations given to us, no undisputed amounts payable in respect of income tax, wealth tax, Service </w:t>
      </w:r>
      <w:r w:rsidRPr="00061396">
        <w:rPr>
          <w:rFonts w:ascii="Calibri" w:hAnsi="Calibri" w:cs="Calibri"/>
          <w:color w:val="070000"/>
          <w:spacing w:val="-8"/>
          <w:sz w:val="24"/>
          <w:szCs w:val="24"/>
        </w:rPr>
        <w:t xml:space="preserve">Tax, </w:t>
      </w:r>
      <w:r w:rsidRPr="00061396">
        <w:rPr>
          <w:rFonts w:ascii="Calibri" w:hAnsi="Calibri" w:cs="Calibri"/>
          <w:color w:val="070000"/>
          <w:sz w:val="24"/>
          <w:szCs w:val="24"/>
        </w:rPr>
        <w:t xml:space="preserve">sales tax, custom </w:t>
      </w:r>
      <w:r w:rsidRPr="00061396">
        <w:rPr>
          <w:rFonts w:ascii="Calibri" w:hAnsi="Calibri" w:cs="Calibri"/>
          <w:color w:val="070000"/>
          <w:spacing w:val="-3"/>
          <w:sz w:val="24"/>
          <w:szCs w:val="24"/>
        </w:rPr>
        <w:t xml:space="preserve">duty, </w:t>
      </w:r>
      <w:r w:rsidRPr="00061396">
        <w:rPr>
          <w:rFonts w:ascii="Calibri" w:hAnsi="Calibri" w:cs="Calibri"/>
          <w:color w:val="070000"/>
          <w:sz w:val="24"/>
          <w:szCs w:val="24"/>
        </w:rPr>
        <w:t xml:space="preserve">excise duty and </w:t>
      </w:r>
      <w:proofErr w:type="spellStart"/>
      <w:r w:rsidRPr="00061396">
        <w:rPr>
          <w:rFonts w:ascii="Calibri" w:hAnsi="Calibri" w:cs="Calibri"/>
          <w:color w:val="070000"/>
          <w:sz w:val="24"/>
          <w:szCs w:val="24"/>
        </w:rPr>
        <w:t>Cess</w:t>
      </w:r>
      <w:proofErr w:type="spellEnd"/>
      <w:r w:rsidRPr="00061396">
        <w:rPr>
          <w:rFonts w:ascii="Calibri" w:hAnsi="Calibri" w:cs="Calibri"/>
          <w:color w:val="070000"/>
          <w:sz w:val="24"/>
          <w:szCs w:val="24"/>
        </w:rPr>
        <w:t xml:space="preserve"> were in arrears, as at 31</w:t>
      </w:r>
      <w:proofErr w:type="spellStart"/>
      <w:r w:rsidRPr="00061396">
        <w:rPr>
          <w:rFonts w:ascii="Calibri" w:hAnsi="Calibri" w:cs="Calibri"/>
          <w:color w:val="070000"/>
          <w:position w:val="8"/>
          <w:sz w:val="24"/>
          <w:szCs w:val="24"/>
        </w:rPr>
        <w:t>st</w:t>
      </w:r>
      <w:proofErr w:type="spellEnd"/>
      <w:r w:rsidRPr="00061396">
        <w:rPr>
          <w:rFonts w:ascii="Calibri" w:hAnsi="Calibri" w:cs="Calibri"/>
          <w:color w:val="070000"/>
          <w:position w:val="8"/>
          <w:sz w:val="24"/>
          <w:szCs w:val="24"/>
        </w:rPr>
        <w:t xml:space="preserve"> </w:t>
      </w:r>
      <w:r w:rsidRPr="00061396">
        <w:rPr>
          <w:rFonts w:ascii="Calibri" w:hAnsi="Calibri" w:cs="Calibri"/>
          <w:color w:val="070000"/>
          <w:sz w:val="24"/>
          <w:szCs w:val="24"/>
        </w:rPr>
        <w:t>March, 201</w:t>
      </w:r>
      <w:r>
        <w:rPr>
          <w:rFonts w:ascii="Calibri" w:hAnsi="Calibri" w:cs="Calibri"/>
          <w:color w:val="070000"/>
          <w:sz w:val="24"/>
          <w:szCs w:val="24"/>
          <w:lang w:val="en-US"/>
        </w:rPr>
        <w:t>7</w:t>
      </w:r>
      <w:r w:rsidRPr="00061396">
        <w:rPr>
          <w:rFonts w:ascii="Calibri" w:hAnsi="Calibri" w:cs="Calibri"/>
          <w:color w:val="070000"/>
          <w:sz w:val="24"/>
          <w:szCs w:val="24"/>
        </w:rPr>
        <w:t xml:space="preserve"> for a period of more than six months from the date they became payable, </w:t>
      </w:r>
      <w:r w:rsidRPr="008A2862">
        <w:rPr>
          <w:rFonts w:ascii="Calibri" w:hAnsi="Calibri" w:cs="Calibri"/>
          <w:color w:val="070000"/>
          <w:sz w:val="24"/>
          <w:szCs w:val="24"/>
          <w:highlight w:val="yellow"/>
        </w:rPr>
        <w:t>or</w:t>
      </w:r>
    </w:p>
    <w:p w:rsidR="00E43EB7" w:rsidRPr="00061396" w:rsidRDefault="00E43EB7" w:rsidP="00E43EB7">
      <w:pPr>
        <w:pStyle w:val="BodyText"/>
        <w:spacing w:before="11"/>
        <w:ind w:hanging="360"/>
        <w:jc w:val="both"/>
        <w:rPr>
          <w:rFonts w:ascii="Calibri" w:hAnsi="Calibri" w:cs="Calibri"/>
          <w:sz w:val="24"/>
          <w:szCs w:val="24"/>
        </w:rPr>
      </w:pPr>
    </w:p>
    <w:p w:rsidR="00E43EB7" w:rsidRPr="00061396" w:rsidRDefault="00E43EB7" w:rsidP="00E43EB7">
      <w:pPr>
        <w:pStyle w:val="BodyText"/>
        <w:spacing w:line="288" w:lineRule="auto"/>
        <w:jc w:val="both"/>
        <w:rPr>
          <w:rFonts w:ascii="Calibri" w:hAnsi="Calibri" w:cs="Calibri"/>
          <w:sz w:val="24"/>
          <w:szCs w:val="24"/>
        </w:rPr>
      </w:pPr>
      <w:r w:rsidRPr="00061396">
        <w:rPr>
          <w:rFonts w:ascii="Calibri" w:hAnsi="Calibri" w:cs="Calibri"/>
          <w:color w:val="070000"/>
          <w:sz w:val="24"/>
          <w:szCs w:val="24"/>
        </w:rPr>
        <w:t xml:space="preserve">According to the information and explanations given to us, undisputed amounts payable in respect of income tax, wealth tax, service tax, sales tax, custom duty, excise duty and </w:t>
      </w:r>
      <w:proofErr w:type="spellStart"/>
      <w:r w:rsidRPr="00061396">
        <w:rPr>
          <w:rFonts w:ascii="Calibri" w:hAnsi="Calibri" w:cs="Calibri"/>
          <w:color w:val="070000"/>
          <w:sz w:val="24"/>
          <w:szCs w:val="24"/>
        </w:rPr>
        <w:t>Cess</w:t>
      </w:r>
      <w:proofErr w:type="spellEnd"/>
      <w:r w:rsidRPr="00061396">
        <w:rPr>
          <w:rFonts w:ascii="Calibri" w:hAnsi="Calibri" w:cs="Calibri"/>
          <w:color w:val="070000"/>
          <w:sz w:val="24"/>
          <w:szCs w:val="24"/>
        </w:rPr>
        <w:t xml:space="preserve"> that were in arrears, as 31</w:t>
      </w:r>
      <w:proofErr w:type="spellStart"/>
      <w:r w:rsidRPr="00061396">
        <w:rPr>
          <w:rFonts w:ascii="Calibri" w:hAnsi="Calibri" w:cs="Calibri"/>
          <w:color w:val="070000"/>
          <w:position w:val="8"/>
          <w:sz w:val="24"/>
          <w:szCs w:val="24"/>
        </w:rPr>
        <w:t>st</w:t>
      </w:r>
      <w:proofErr w:type="spellEnd"/>
      <w:r w:rsidRPr="00061396">
        <w:rPr>
          <w:rFonts w:ascii="Calibri" w:hAnsi="Calibri" w:cs="Calibri"/>
          <w:color w:val="070000"/>
          <w:position w:val="8"/>
          <w:sz w:val="24"/>
          <w:szCs w:val="24"/>
        </w:rPr>
        <w:t xml:space="preserve"> </w:t>
      </w:r>
      <w:r w:rsidRPr="00061396">
        <w:rPr>
          <w:rFonts w:ascii="Calibri" w:hAnsi="Calibri" w:cs="Calibri"/>
          <w:color w:val="070000"/>
          <w:sz w:val="24"/>
          <w:szCs w:val="24"/>
        </w:rPr>
        <w:t>March, 201</w:t>
      </w:r>
      <w:r>
        <w:rPr>
          <w:rFonts w:ascii="Calibri" w:hAnsi="Calibri" w:cs="Calibri"/>
          <w:color w:val="070000"/>
          <w:sz w:val="24"/>
          <w:szCs w:val="24"/>
          <w:lang w:val="en-US"/>
        </w:rPr>
        <w:t>7</w:t>
      </w:r>
      <w:r w:rsidRPr="00061396">
        <w:rPr>
          <w:rFonts w:ascii="Calibri" w:hAnsi="Calibri" w:cs="Calibri"/>
          <w:color w:val="070000"/>
          <w:sz w:val="24"/>
          <w:szCs w:val="24"/>
        </w:rPr>
        <w:t xml:space="preserve"> for a period of more than six months from the date they became payable are given   below.</w:t>
      </w:r>
    </w:p>
    <w:p w:rsidR="00E43EB7" w:rsidRPr="00061396" w:rsidRDefault="00E43EB7" w:rsidP="00E43EB7">
      <w:pPr>
        <w:pStyle w:val="BodyText"/>
        <w:spacing w:before="11"/>
        <w:ind w:hanging="360"/>
        <w:jc w:val="both"/>
        <w:rPr>
          <w:rFonts w:ascii="Calibri" w:hAnsi="Calibri" w:cs="Calibri"/>
          <w:sz w:val="24"/>
          <w:szCs w:val="24"/>
        </w:rPr>
      </w:pPr>
    </w:p>
    <w:p w:rsidR="00E43EB7" w:rsidRPr="00061396" w:rsidRDefault="00E43EB7" w:rsidP="00E43EB7">
      <w:pPr>
        <w:pStyle w:val="BodyText"/>
        <w:spacing w:line="290" w:lineRule="auto"/>
        <w:jc w:val="both"/>
        <w:rPr>
          <w:rFonts w:ascii="Calibri" w:hAnsi="Calibri" w:cs="Calibri"/>
          <w:sz w:val="24"/>
          <w:szCs w:val="24"/>
        </w:rPr>
      </w:pPr>
      <w:r w:rsidRPr="00061396">
        <w:rPr>
          <w:rFonts w:ascii="Calibri" w:hAnsi="Calibri" w:cs="Calibri"/>
          <w:color w:val="070000"/>
          <w:sz w:val="24"/>
          <w:szCs w:val="24"/>
        </w:rPr>
        <w:t xml:space="preserve">(b) According to the information and explanations given to us, there are no dues of sales tax, income tax, custom duty, wealth tax, excise duty and </w:t>
      </w:r>
      <w:proofErr w:type="spellStart"/>
      <w:r w:rsidRPr="00061396">
        <w:rPr>
          <w:rFonts w:ascii="Calibri" w:hAnsi="Calibri" w:cs="Calibri"/>
          <w:color w:val="070000"/>
          <w:sz w:val="24"/>
          <w:szCs w:val="24"/>
        </w:rPr>
        <w:t>Cess</w:t>
      </w:r>
      <w:proofErr w:type="spellEnd"/>
      <w:r w:rsidRPr="00061396">
        <w:rPr>
          <w:rFonts w:ascii="Calibri" w:hAnsi="Calibri" w:cs="Calibri"/>
          <w:color w:val="070000"/>
          <w:sz w:val="24"/>
          <w:szCs w:val="24"/>
        </w:rPr>
        <w:t xml:space="preserve"> which have not been deposited on account of any dispute,   </w:t>
      </w:r>
      <w:r w:rsidRPr="008A2862">
        <w:rPr>
          <w:rFonts w:ascii="Calibri" w:hAnsi="Calibri"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90" w:lineRule="auto"/>
        <w:jc w:val="both"/>
        <w:rPr>
          <w:rFonts w:ascii="Calibri" w:hAnsi="Calibri" w:cs="Calibri"/>
          <w:sz w:val="24"/>
          <w:szCs w:val="24"/>
        </w:rPr>
      </w:pPr>
      <w:r w:rsidRPr="00061396">
        <w:rPr>
          <w:rFonts w:ascii="Calibri" w:hAnsi="Calibri" w:cs="Calibri"/>
          <w:color w:val="070000"/>
          <w:sz w:val="24"/>
          <w:szCs w:val="24"/>
        </w:rPr>
        <w:t xml:space="preserve">According to the information and explanations given to us, the dues of sales tax, income tax, custom </w:t>
      </w:r>
      <w:r w:rsidRPr="00061396">
        <w:rPr>
          <w:rFonts w:ascii="Calibri" w:hAnsi="Calibri" w:cs="Calibri"/>
          <w:color w:val="070000"/>
          <w:spacing w:val="-3"/>
          <w:sz w:val="24"/>
          <w:szCs w:val="24"/>
        </w:rPr>
        <w:t xml:space="preserve">duty, </w:t>
      </w:r>
      <w:r w:rsidRPr="00061396">
        <w:rPr>
          <w:rFonts w:ascii="Calibri" w:hAnsi="Calibri" w:cs="Calibri"/>
          <w:color w:val="070000"/>
          <w:sz w:val="24"/>
          <w:szCs w:val="24"/>
        </w:rPr>
        <w:t xml:space="preserve">wealth tax, excise duty and </w:t>
      </w:r>
      <w:proofErr w:type="spellStart"/>
      <w:r w:rsidRPr="00061396">
        <w:rPr>
          <w:rFonts w:ascii="Calibri" w:hAnsi="Calibri" w:cs="Calibri"/>
          <w:color w:val="070000"/>
          <w:sz w:val="24"/>
          <w:szCs w:val="24"/>
        </w:rPr>
        <w:t>Cess</w:t>
      </w:r>
      <w:proofErr w:type="spellEnd"/>
      <w:r w:rsidRPr="00061396">
        <w:rPr>
          <w:rFonts w:ascii="Calibri" w:hAnsi="Calibri" w:cs="Calibri"/>
          <w:color w:val="070000"/>
          <w:sz w:val="24"/>
          <w:szCs w:val="24"/>
        </w:rPr>
        <w:t xml:space="preserve"> that have not been deposited with appropriate authorities on account of any dispute and the forum where the disputes are pending are given</w:t>
      </w:r>
      <w:r w:rsidR="00235AF8">
        <w:rPr>
          <w:rFonts w:ascii="Calibri" w:hAnsi="Calibri" w:cs="Calibri"/>
          <w:color w:val="070000"/>
          <w:sz w:val="24"/>
          <w:szCs w:val="24"/>
          <w:lang w:val="en-US"/>
        </w:rPr>
        <w:t xml:space="preserve"> </w:t>
      </w:r>
      <w:r w:rsidRPr="00061396">
        <w:rPr>
          <w:rFonts w:ascii="Calibri" w:hAnsi="Calibri" w:cs="Calibri"/>
          <w:color w:val="070000"/>
          <w:sz w:val="24"/>
          <w:szCs w:val="24"/>
        </w:rPr>
        <w:t>below</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ListParagraph"/>
        <w:widowControl w:val="0"/>
        <w:numPr>
          <w:ilvl w:val="0"/>
          <w:numId w:val="7"/>
        </w:numPr>
        <w:tabs>
          <w:tab w:val="left" w:pos="0"/>
        </w:tabs>
        <w:spacing w:after="0" w:line="290" w:lineRule="auto"/>
        <w:ind w:left="0" w:hanging="360"/>
        <w:contextualSpacing w:val="0"/>
        <w:jc w:val="both"/>
        <w:rPr>
          <w:rFonts w:cs="Calibri"/>
          <w:sz w:val="24"/>
          <w:szCs w:val="24"/>
        </w:rPr>
      </w:pPr>
      <w:r w:rsidRPr="00061396">
        <w:rPr>
          <w:rFonts w:cs="Calibri"/>
          <w:color w:val="070000"/>
          <w:sz w:val="24"/>
          <w:szCs w:val="24"/>
        </w:rPr>
        <w:t>Based on our audit procedures and according to the information and explanations given to us, we are of the opinion, the company has not defaulted in repayment of dues to a financial institution, bank, Government or dues to debenture holders,</w:t>
      </w:r>
      <w:r w:rsidR="00235AF8">
        <w:rPr>
          <w:rFonts w:cs="Calibri"/>
          <w:color w:val="070000"/>
          <w:sz w:val="24"/>
          <w:szCs w:val="24"/>
        </w:rPr>
        <w:t xml:space="preserve"> </w:t>
      </w:r>
      <w:r w:rsidRPr="008A2862">
        <w:rPr>
          <w:rFonts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spacing w:line="290" w:lineRule="auto"/>
        <w:jc w:val="both"/>
        <w:rPr>
          <w:rFonts w:ascii="Calibri" w:hAnsi="Calibri" w:cs="Calibri"/>
          <w:sz w:val="24"/>
          <w:szCs w:val="24"/>
        </w:rPr>
      </w:pPr>
      <w:r w:rsidRPr="00061396">
        <w:rPr>
          <w:rFonts w:ascii="Calibri" w:hAnsi="Calibri" w:cs="Calibri"/>
          <w:color w:val="070000"/>
          <w:sz w:val="24"/>
          <w:szCs w:val="24"/>
        </w:rPr>
        <w:t>Based on our audit procedures and according to the information and explanations given to us, we are of the opinion, the company has defaulted in repayment of dues to a financial institution, bank, Government or dues to debenture holders. The detail of period and the amount of default as ascertained by the management is as follows:   –</w:t>
      </w:r>
    </w:p>
    <w:p w:rsidR="00E43EB7" w:rsidRPr="00061396" w:rsidRDefault="00E43EB7" w:rsidP="00E43EB7">
      <w:pPr>
        <w:pStyle w:val="BodyText"/>
        <w:spacing w:before="8"/>
        <w:ind w:hanging="360"/>
        <w:jc w:val="both"/>
        <w:rPr>
          <w:rFonts w:ascii="Calibri" w:hAnsi="Calibri" w:cs="Calibri"/>
          <w:sz w:val="24"/>
          <w:szCs w:val="24"/>
        </w:rPr>
      </w:pPr>
    </w:p>
    <w:p w:rsidR="00E43EB7" w:rsidRPr="008A2862" w:rsidRDefault="00E43EB7" w:rsidP="00E43EB7">
      <w:pPr>
        <w:pStyle w:val="ListParagraph"/>
        <w:widowControl w:val="0"/>
        <w:numPr>
          <w:ilvl w:val="0"/>
          <w:numId w:val="7"/>
        </w:numPr>
        <w:tabs>
          <w:tab w:val="left" w:pos="0"/>
        </w:tabs>
        <w:spacing w:before="48" w:after="0" w:line="240" w:lineRule="auto"/>
        <w:ind w:left="0" w:hanging="360"/>
        <w:contextualSpacing w:val="0"/>
        <w:jc w:val="both"/>
        <w:rPr>
          <w:rFonts w:cs="Calibri"/>
          <w:sz w:val="24"/>
          <w:szCs w:val="24"/>
        </w:rPr>
      </w:pPr>
      <w:r w:rsidRPr="008A2862">
        <w:rPr>
          <w:rFonts w:cs="Calibri"/>
          <w:color w:val="070000"/>
          <w:sz w:val="24"/>
          <w:szCs w:val="24"/>
        </w:rPr>
        <w:t>The</w:t>
      </w:r>
      <w:r w:rsidR="00235AF8">
        <w:rPr>
          <w:rFonts w:cs="Calibri"/>
          <w:color w:val="070000"/>
          <w:sz w:val="24"/>
          <w:szCs w:val="24"/>
        </w:rPr>
        <w:t xml:space="preserve"> </w:t>
      </w:r>
      <w:r w:rsidRPr="008A2862">
        <w:rPr>
          <w:rFonts w:cs="Calibri"/>
          <w:color w:val="070000"/>
          <w:sz w:val="24"/>
          <w:szCs w:val="24"/>
        </w:rPr>
        <w:t>company</w:t>
      </w:r>
      <w:r w:rsidR="00235AF8">
        <w:rPr>
          <w:rFonts w:cs="Calibri"/>
          <w:color w:val="070000"/>
          <w:sz w:val="24"/>
          <w:szCs w:val="24"/>
        </w:rPr>
        <w:t xml:space="preserve"> </w:t>
      </w:r>
      <w:r w:rsidRPr="008A2862">
        <w:rPr>
          <w:rFonts w:cs="Calibri"/>
          <w:color w:val="070000"/>
          <w:sz w:val="24"/>
          <w:szCs w:val="24"/>
        </w:rPr>
        <w:t>has</w:t>
      </w:r>
      <w:r w:rsidR="00235AF8">
        <w:rPr>
          <w:rFonts w:cs="Calibri"/>
          <w:color w:val="070000"/>
          <w:sz w:val="24"/>
          <w:szCs w:val="24"/>
        </w:rPr>
        <w:t xml:space="preserve"> </w:t>
      </w:r>
      <w:r w:rsidRPr="008A2862">
        <w:rPr>
          <w:rFonts w:cs="Calibri"/>
          <w:color w:val="070000"/>
          <w:sz w:val="24"/>
          <w:szCs w:val="24"/>
        </w:rPr>
        <w:t>not</w:t>
      </w:r>
      <w:r w:rsidR="00235AF8">
        <w:rPr>
          <w:rFonts w:cs="Calibri"/>
          <w:color w:val="070000"/>
          <w:sz w:val="24"/>
          <w:szCs w:val="24"/>
        </w:rPr>
        <w:t xml:space="preserve"> </w:t>
      </w:r>
      <w:r w:rsidRPr="008A2862">
        <w:rPr>
          <w:rFonts w:cs="Calibri"/>
          <w:color w:val="070000"/>
          <w:sz w:val="24"/>
          <w:szCs w:val="24"/>
        </w:rPr>
        <w:t>raised</w:t>
      </w:r>
      <w:r w:rsidR="00235AF8">
        <w:rPr>
          <w:rFonts w:cs="Calibri"/>
          <w:color w:val="070000"/>
          <w:sz w:val="24"/>
          <w:szCs w:val="24"/>
        </w:rPr>
        <w:t xml:space="preserve"> </w:t>
      </w:r>
      <w:r w:rsidRPr="008A2862">
        <w:rPr>
          <w:rFonts w:cs="Calibri"/>
          <w:color w:val="070000"/>
          <w:sz w:val="24"/>
          <w:szCs w:val="24"/>
        </w:rPr>
        <w:t>moneys</w:t>
      </w:r>
      <w:r w:rsidR="00235AF8">
        <w:rPr>
          <w:rFonts w:cs="Calibri"/>
          <w:color w:val="070000"/>
          <w:sz w:val="24"/>
          <w:szCs w:val="24"/>
        </w:rPr>
        <w:t xml:space="preserve"> </w:t>
      </w:r>
      <w:r w:rsidRPr="008A2862">
        <w:rPr>
          <w:rFonts w:cs="Calibri"/>
          <w:color w:val="070000"/>
          <w:sz w:val="24"/>
          <w:szCs w:val="24"/>
        </w:rPr>
        <w:t>by</w:t>
      </w:r>
      <w:r w:rsidR="00235AF8">
        <w:rPr>
          <w:rFonts w:cs="Calibri"/>
          <w:color w:val="070000"/>
          <w:sz w:val="24"/>
          <w:szCs w:val="24"/>
        </w:rPr>
        <w:t xml:space="preserve"> </w:t>
      </w:r>
      <w:r w:rsidRPr="008A2862">
        <w:rPr>
          <w:rFonts w:cs="Calibri"/>
          <w:color w:val="070000"/>
          <w:sz w:val="24"/>
          <w:szCs w:val="24"/>
        </w:rPr>
        <w:t>way</w:t>
      </w:r>
      <w:r w:rsidR="00235AF8">
        <w:rPr>
          <w:rFonts w:cs="Calibri"/>
          <w:color w:val="070000"/>
          <w:sz w:val="24"/>
          <w:szCs w:val="24"/>
        </w:rPr>
        <w:t xml:space="preserve"> </w:t>
      </w:r>
      <w:r w:rsidRPr="008A2862">
        <w:rPr>
          <w:rFonts w:cs="Calibri"/>
          <w:color w:val="070000"/>
          <w:sz w:val="24"/>
          <w:szCs w:val="24"/>
        </w:rPr>
        <w:t>of</w:t>
      </w:r>
      <w:r w:rsidR="00235AF8">
        <w:rPr>
          <w:rFonts w:cs="Calibri"/>
          <w:color w:val="070000"/>
          <w:sz w:val="24"/>
          <w:szCs w:val="24"/>
        </w:rPr>
        <w:t xml:space="preserve"> </w:t>
      </w:r>
      <w:r w:rsidRPr="008A2862">
        <w:rPr>
          <w:rFonts w:cs="Calibri"/>
          <w:color w:val="070000"/>
          <w:sz w:val="24"/>
          <w:szCs w:val="24"/>
        </w:rPr>
        <w:t>initial</w:t>
      </w:r>
      <w:r w:rsidR="00235AF8">
        <w:rPr>
          <w:rFonts w:cs="Calibri"/>
          <w:color w:val="070000"/>
          <w:sz w:val="24"/>
          <w:szCs w:val="24"/>
        </w:rPr>
        <w:t xml:space="preserve"> </w:t>
      </w:r>
      <w:r w:rsidRPr="008A2862">
        <w:rPr>
          <w:rFonts w:cs="Calibri"/>
          <w:color w:val="070000"/>
          <w:sz w:val="24"/>
          <w:szCs w:val="24"/>
        </w:rPr>
        <w:t>public</w:t>
      </w:r>
      <w:r w:rsidR="00235AF8">
        <w:rPr>
          <w:rFonts w:cs="Calibri"/>
          <w:color w:val="070000"/>
          <w:sz w:val="24"/>
          <w:szCs w:val="24"/>
        </w:rPr>
        <w:t xml:space="preserve"> </w:t>
      </w:r>
      <w:r w:rsidRPr="008A2862">
        <w:rPr>
          <w:rFonts w:cs="Calibri"/>
          <w:color w:val="070000"/>
          <w:sz w:val="24"/>
          <w:szCs w:val="24"/>
        </w:rPr>
        <w:t>offer</w:t>
      </w:r>
      <w:r w:rsidR="00235AF8">
        <w:rPr>
          <w:rFonts w:cs="Calibri"/>
          <w:color w:val="070000"/>
          <w:sz w:val="24"/>
          <w:szCs w:val="24"/>
        </w:rPr>
        <w:t xml:space="preserve"> </w:t>
      </w:r>
      <w:r w:rsidRPr="008A2862">
        <w:rPr>
          <w:rFonts w:cs="Calibri"/>
          <w:color w:val="070000"/>
          <w:sz w:val="24"/>
          <w:szCs w:val="24"/>
        </w:rPr>
        <w:t>or</w:t>
      </w:r>
      <w:r w:rsidR="00235AF8">
        <w:rPr>
          <w:rFonts w:cs="Calibri"/>
          <w:color w:val="070000"/>
          <w:sz w:val="24"/>
          <w:szCs w:val="24"/>
        </w:rPr>
        <w:t xml:space="preserve"> </w:t>
      </w:r>
      <w:r w:rsidRPr="008A2862">
        <w:rPr>
          <w:rFonts w:cs="Calibri"/>
          <w:color w:val="070000"/>
          <w:sz w:val="24"/>
          <w:szCs w:val="24"/>
        </w:rPr>
        <w:t>further</w:t>
      </w:r>
      <w:r w:rsidR="00235AF8">
        <w:rPr>
          <w:rFonts w:cs="Calibri"/>
          <w:color w:val="070000"/>
          <w:sz w:val="24"/>
          <w:szCs w:val="24"/>
        </w:rPr>
        <w:t xml:space="preserve"> </w:t>
      </w:r>
      <w:r w:rsidRPr="008A2862">
        <w:rPr>
          <w:rFonts w:cs="Calibri"/>
          <w:color w:val="070000"/>
          <w:sz w:val="24"/>
          <w:szCs w:val="24"/>
        </w:rPr>
        <w:t>public</w:t>
      </w:r>
      <w:r w:rsidR="00235AF8">
        <w:rPr>
          <w:rFonts w:cs="Calibri"/>
          <w:color w:val="070000"/>
          <w:sz w:val="24"/>
          <w:szCs w:val="24"/>
        </w:rPr>
        <w:t xml:space="preserve"> </w:t>
      </w:r>
      <w:r w:rsidRPr="008A2862">
        <w:rPr>
          <w:rFonts w:cs="Calibri"/>
          <w:color w:val="070000"/>
          <w:sz w:val="24"/>
          <w:szCs w:val="24"/>
        </w:rPr>
        <w:t>offer</w:t>
      </w:r>
      <w:r w:rsidR="00235AF8">
        <w:rPr>
          <w:rFonts w:cs="Calibri"/>
          <w:color w:val="070000"/>
          <w:sz w:val="24"/>
          <w:szCs w:val="24"/>
        </w:rPr>
        <w:t xml:space="preserve"> </w:t>
      </w:r>
      <w:r w:rsidRPr="008A2862">
        <w:rPr>
          <w:rFonts w:cs="Calibri"/>
          <w:color w:val="070000"/>
          <w:sz w:val="24"/>
          <w:szCs w:val="24"/>
        </w:rPr>
        <w:t>(including</w:t>
      </w:r>
      <w:r w:rsidR="00235AF8">
        <w:rPr>
          <w:rFonts w:cs="Calibri"/>
          <w:color w:val="070000"/>
          <w:sz w:val="24"/>
          <w:szCs w:val="24"/>
        </w:rPr>
        <w:t xml:space="preserve"> </w:t>
      </w:r>
      <w:r w:rsidRPr="008A2862">
        <w:rPr>
          <w:rFonts w:cs="Calibri"/>
          <w:color w:val="070000"/>
          <w:sz w:val="24"/>
          <w:szCs w:val="24"/>
        </w:rPr>
        <w:t>debt</w:t>
      </w:r>
      <w:r w:rsidR="00235AF8">
        <w:rPr>
          <w:rFonts w:cs="Calibri"/>
          <w:color w:val="070000"/>
          <w:sz w:val="24"/>
          <w:szCs w:val="24"/>
        </w:rPr>
        <w:t xml:space="preserve"> </w:t>
      </w:r>
      <w:r w:rsidRPr="008A2862">
        <w:rPr>
          <w:rFonts w:cs="Calibri"/>
          <w:color w:val="070000"/>
          <w:sz w:val="24"/>
          <w:szCs w:val="24"/>
        </w:rPr>
        <w:t>instrument)</w:t>
      </w:r>
      <w:r>
        <w:rPr>
          <w:rFonts w:cs="Calibri"/>
          <w:color w:val="070000"/>
          <w:sz w:val="24"/>
          <w:szCs w:val="24"/>
        </w:rPr>
        <w:t xml:space="preserve"> a</w:t>
      </w:r>
      <w:r w:rsidRPr="008A2862">
        <w:rPr>
          <w:rFonts w:cs="Calibri"/>
          <w:color w:val="070000"/>
          <w:sz w:val="24"/>
          <w:szCs w:val="24"/>
        </w:rPr>
        <w:t xml:space="preserve">nd term loans, </w:t>
      </w:r>
      <w:r w:rsidRPr="008A2862">
        <w:rPr>
          <w:rFonts w:cs="Calibri"/>
          <w:color w:val="070000"/>
          <w:sz w:val="24"/>
          <w:szCs w:val="24"/>
          <w:highlight w:val="yellow"/>
        </w:rPr>
        <w:t>or</w:t>
      </w:r>
    </w:p>
    <w:p w:rsidR="00E43EB7" w:rsidRDefault="00E43EB7" w:rsidP="00E43EB7">
      <w:pPr>
        <w:pStyle w:val="ListParagraph"/>
        <w:widowControl w:val="0"/>
        <w:tabs>
          <w:tab w:val="left" w:pos="345"/>
        </w:tabs>
        <w:spacing w:before="48" w:after="0" w:line="240" w:lineRule="auto"/>
        <w:ind w:left="0" w:hanging="360"/>
        <w:contextualSpacing w:val="0"/>
        <w:jc w:val="both"/>
        <w:rPr>
          <w:rFonts w:cs="Calibri"/>
          <w:color w:val="070000"/>
          <w:sz w:val="24"/>
          <w:szCs w:val="24"/>
        </w:rPr>
      </w:pPr>
      <w:r>
        <w:rPr>
          <w:rFonts w:cs="Calibri"/>
          <w:color w:val="070000"/>
          <w:sz w:val="24"/>
          <w:szCs w:val="24"/>
        </w:rPr>
        <w:tab/>
      </w:r>
      <w:r w:rsidRPr="008A2862">
        <w:rPr>
          <w:rFonts w:cs="Calibri"/>
          <w:color w:val="070000"/>
          <w:sz w:val="24"/>
          <w:szCs w:val="24"/>
        </w:rPr>
        <w:t>The company has not raised moneys by way of initial public offer or further public offer (including debt instrument). However the moneys were raised by way of term loans which were applied for the purposes for which those were raised.</w:t>
      </w:r>
    </w:p>
    <w:p w:rsidR="006543B0" w:rsidRDefault="006543B0" w:rsidP="00E43EB7">
      <w:pPr>
        <w:pStyle w:val="ListParagraph"/>
        <w:widowControl w:val="0"/>
        <w:tabs>
          <w:tab w:val="left" w:pos="345"/>
        </w:tabs>
        <w:spacing w:before="48" w:after="0" w:line="240" w:lineRule="auto"/>
        <w:ind w:left="0" w:hanging="360"/>
        <w:contextualSpacing w:val="0"/>
        <w:jc w:val="both"/>
        <w:rPr>
          <w:rFonts w:cs="Calibri"/>
          <w:color w:val="070000"/>
          <w:sz w:val="24"/>
          <w:szCs w:val="24"/>
        </w:rPr>
      </w:pPr>
    </w:p>
    <w:p w:rsidR="00E43EB7" w:rsidRPr="007D656A" w:rsidRDefault="00E43EB7" w:rsidP="00E43EB7">
      <w:pPr>
        <w:pStyle w:val="ListParagraph"/>
        <w:widowControl w:val="0"/>
        <w:numPr>
          <w:ilvl w:val="0"/>
          <w:numId w:val="7"/>
        </w:numPr>
        <w:tabs>
          <w:tab w:val="left" w:pos="0"/>
        </w:tabs>
        <w:spacing w:after="0" w:line="290" w:lineRule="auto"/>
        <w:ind w:left="0" w:hanging="360"/>
        <w:contextualSpacing w:val="0"/>
        <w:jc w:val="both"/>
        <w:rPr>
          <w:rFonts w:cs="Calibri"/>
          <w:sz w:val="24"/>
          <w:szCs w:val="24"/>
        </w:rPr>
      </w:pPr>
      <w:r w:rsidRPr="00061396">
        <w:rPr>
          <w:rFonts w:cs="Calibri"/>
          <w:color w:val="070000"/>
          <w:sz w:val="24"/>
          <w:szCs w:val="24"/>
        </w:rPr>
        <w:t xml:space="preserve">Based upon the audit procedures performed and according to the information and explanations given to us, no fraud by the company or any fraud on the company by its officers or employees has been noticed or reported during the course of our audit, that </w:t>
      </w:r>
      <w:r w:rsidRPr="007D656A">
        <w:rPr>
          <w:rFonts w:cs="Calibri"/>
          <w:color w:val="070000"/>
          <w:sz w:val="24"/>
          <w:szCs w:val="24"/>
        </w:rPr>
        <w:t>causes the financial statements to be materially  misstated.</w:t>
      </w:r>
    </w:p>
    <w:p w:rsidR="00E43EB7" w:rsidRDefault="00E43EB7" w:rsidP="00E43EB7">
      <w:pPr>
        <w:pStyle w:val="ListParagraph"/>
        <w:widowControl w:val="0"/>
        <w:tabs>
          <w:tab w:val="left" w:pos="0"/>
        </w:tabs>
        <w:spacing w:after="0" w:line="290" w:lineRule="auto"/>
        <w:ind w:left="0"/>
        <w:contextualSpacing w:val="0"/>
        <w:jc w:val="both"/>
        <w:rPr>
          <w:rFonts w:cs="Calibri"/>
          <w:sz w:val="24"/>
          <w:szCs w:val="24"/>
        </w:rPr>
      </w:pPr>
    </w:p>
    <w:p w:rsidR="00E43EB7" w:rsidRPr="007D656A" w:rsidRDefault="00E43EB7" w:rsidP="00E43EB7">
      <w:pPr>
        <w:pStyle w:val="ListParagraph"/>
        <w:widowControl w:val="0"/>
        <w:numPr>
          <w:ilvl w:val="0"/>
          <w:numId w:val="7"/>
        </w:numPr>
        <w:tabs>
          <w:tab w:val="left" w:pos="0"/>
        </w:tabs>
        <w:spacing w:after="0" w:line="290" w:lineRule="auto"/>
        <w:ind w:left="0" w:hanging="360"/>
        <w:contextualSpacing w:val="0"/>
        <w:jc w:val="both"/>
        <w:rPr>
          <w:rFonts w:cs="Calibri"/>
          <w:sz w:val="24"/>
          <w:szCs w:val="24"/>
        </w:rPr>
      </w:pPr>
      <w:r w:rsidRPr="007D656A">
        <w:rPr>
          <w:rFonts w:cs="Calibri"/>
          <w:color w:val="070000"/>
          <w:sz w:val="24"/>
          <w:szCs w:val="24"/>
        </w:rPr>
        <w:lastRenderedPageBreak/>
        <w:t xml:space="preserve">The Managerial remuneration has been paid or provided in accordance with the requisite approvals mandated by the provisions of section 197 read with Schedule V to the Companies Act, </w:t>
      </w:r>
      <w:r w:rsidRPr="007D656A">
        <w:rPr>
          <w:rFonts w:cs="Calibri"/>
          <w:color w:val="070000"/>
          <w:sz w:val="24"/>
          <w:szCs w:val="24"/>
          <w:highlight w:val="yellow"/>
        </w:rPr>
        <w:t>or</w:t>
      </w:r>
    </w:p>
    <w:p w:rsidR="00E43EB7" w:rsidRPr="00061396" w:rsidRDefault="00E43EB7" w:rsidP="00E43EB7">
      <w:pPr>
        <w:pStyle w:val="BodyText"/>
        <w:spacing w:before="8"/>
        <w:ind w:hanging="360"/>
        <w:jc w:val="both"/>
        <w:rPr>
          <w:rFonts w:ascii="Calibri" w:hAnsi="Calibri" w:cs="Calibri"/>
          <w:sz w:val="24"/>
          <w:szCs w:val="24"/>
        </w:rPr>
      </w:pPr>
    </w:p>
    <w:p w:rsidR="00E43EB7" w:rsidRPr="00061396" w:rsidRDefault="00E43EB7" w:rsidP="00E43EB7">
      <w:pPr>
        <w:pStyle w:val="BodyText"/>
        <w:jc w:val="both"/>
        <w:rPr>
          <w:rFonts w:ascii="Calibri" w:hAnsi="Calibri" w:cs="Calibri"/>
          <w:sz w:val="24"/>
          <w:szCs w:val="24"/>
        </w:rPr>
      </w:pPr>
      <w:r w:rsidRPr="00061396">
        <w:rPr>
          <w:rFonts w:ascii="Calibri" w:hAnsi="Calibri" w:cs="Calibri"/>
          <w:color w:val="070000"/>
          <w:sz w:val="24"/>
          <w:szCs w:val="24"/>
        </w:rPr>
        <w:t>No Managerial remuneration has been paid or provided.</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ListParagraph"/>
        <w:widowControl w:val="0"/>
        <w:numPr>
          <w:ilvl w:val="0"/>
          <w:numId w:val="7"/>
        </w:numPr>
        <w:tabs>
          <w:tab w:val="left" w:pos="0"/>
        </w:tabs>
        <w:spacing w:after="0" w:line="240" w:lineRule="auto"/>
        <w:ind w:left="0" w:hanging="360"/>
        <w:contextualSpacing w:val="0"/>
        <w:jc w:val="both"/>
        <w:rPr>
          <w:rFonts w:cs="Calibri"/>
          <w:sz w:val="24"/>
          <w:szCs w:val="24"/>
        </w:rPr>
      </w:pPr>
      <w:r w:rsidRPr="00061396">
        <w:rPr>
          <w:rFonts w:cs="Calibri"/>
          <w:color w:val="070000"/>
          <w:sz w:val="24"/>
          <w:szCs w:val="24"/>
        </w:rPr>
        <w:t xml:space="preserve">The company is not a </w:t>
      </w:r>
      <w:proofErr w:type="spellStart"/>
      <w:r w:rsidRPr="00061396">
        <w:rPr>
          <w:rFonts w:cs="Calibri"/>
          <w:color w:val="070000"/>
          <w:sz w:val="24"/>
          <w:szCs w:val="24"/>
        </w:rPr>
        <w:t>Nidhi</w:t>
      </w:r>
      <w:proofErr w:type="spellEnd"/>
      <w:r w:rsidRPr="00061396">
        <w:rPr>
          <w:rFonts w:cs="Calibri"/>
          <w:color w:val="070000"/>
          <w:sz w:val="24"/>
          <w:szCs w:val="24"/>
        </w:rPr>
        <w:t xml:space="preserve"> Company hence this clause is </w:t>
      </w:r>
      <w:r>
        <w:rPr>
          <w:rFonts w:cs="Calibri"/>
          <w:color w:val="070000"/>
          <w:sz w:val="24"/>
          <w:szCs w:val="24"/>
        </w:rPr>
        <w:t>not applicable.</w:t>
      </w:r>
    </w:p>
    <w:p w:rsidR="00E43EB7" w:rsidRPr="00061396" w:rsidRDefault="00E43EB7" w:rsidP="00E43EB7">
      <w:pPr>
        <w:pStyle w:val="BodyText"/>
        <w:ind w:hanging="360"/>
        <w:jc w:val="both"/>
        <w:rPr>
          <w:rFonts w:ascii="Calibri" w:hAnsi="Calibri" w:cs="Calibri"/>
          <w:sz w:val="24"/>
          <w:szCs w:val="24"/>
        </w:rPr>
      </w:pPr>
    </w:p>
    <w:p w:rsidR="00E43EB7" w:rsidRPr="00061396" w:rsidRDefault="00E43EB7" w:rsidP="00E43EB7">
      <w:pPr>
        <w:pStyle w:val="ListParagraph"/>
        <w:widowControl w:val="0"/>
        <w:numPr>
          <w:ilvl w:val="0"/>
          <w:numId w:val="7"/>
        </w:numPr>
        <w:tabs>
          <w:tab w:val="left" w:pos="0"/>
        </w:tabs>
        <w:spacing w:after="0" w:line="290" w:lineRule="auto"/>
        <w:ind w:left="0" w:hanging="360"/>
        <w:contextualSpacing w:val="0"/>
        <w:jc w:val="both"/>
        <w:rPr>
          <w:rFonts w:cs="Calibri"/>
          <w:sz w:val="24"/>
          <w:szCs w:val="24"/>
        </w:rPr>
      </w:pPr>
      <w:r w:rsidRPr="00061396">
        <w:rPr>
          <w:rFonts w:cs="Calibri"/>
          <w:color w:val="070000"/>
          <w:sz w:val="24"/>
          <w:szCs w:val="24"/>
        </w:rPr>
        <w:t>Based upon the audit procedures performed and according to the information and explanations given to us, All transactions with related parties are in compliance with sections 177 and 188 of Companies Act, 2013 where applicable and the details have been disclosed in the Financial statements etc. as required by the applicable accounting</w:t>
      </w:r>
      <w:r w:rsidR="00235AF8">
        <w:rPr>
          <w:rFonts w:cs="Calibri"/>
          <w:color w:val="070000"/>
          <w:sz w:val="24"/>
          <w:szCs w:val="24"/>
        </w:rPr>
        <w:t xml:space="preserve"> </w:t>
      </w:r>
      <w:r w:rsidRPr="00061396">
        <w:rPr>
          <w:rFonts w:cs="Calibri"/>
          <w:color w:val="070000"/>
          <w:sz w:val="24"/>
          <w:szCs w:val="24"/>
        </w:rPr>
        <w:t>standards.</w:t>
      </w:r>
    </w:p>
    <w:p w:rsidR="00E43EB7" w:rsidRDefault="00E43EB7" w:rsidP="00E43EB7">
      <w:pPr>
        <w:pStyle w:val="BodyText"/>
        <w:spacing w:before="8"/>
        <w:ind w:hanging="360"/>
        <w:jc w:val="both"/>
        <w:rPr>
          <w:rFonts w:ascii="Calibri" w:hAnsi="Calibri" w:cs="Calibri"/>
          <w:sz w:val="24"/>
          <w:szCs w:val="24"/>
        </w:rPr>
      </w:pPr>
    </w:p>
    <w:p w:rsidR="00E43EB7" w:rsidRPr="00CB5A63" w:rsidRDefault="00E43EB7" w:rsidP="00E43EB7">
      <w:pPr>
        <w:pStyle w:val="ListParagraph"/>
        <w:widowControl w:val="0"/>
        <w:numPr>
          <w:ilvl w:val="0"/>
          <w:numId w:val="7"/>
        </w:numPr>
        <w:tabs>
          <w:tab w:val="left" w:pos="0"/>
        </w:tabs>
        <w:spacing w:after="0" w:line="290" w:lineRule="auto"/>
        <w:ind w:left="0" w:hanging="360"/>
        <w:contextualSpacing w:val="0"/>
        <w:jc w:val="both"/>
        <w:rPr>
          <w:rFonts w:cs="Calibri"/>
          <w:sz w:val="24"/>
          <w:szCs w:val="24"/>
        </w:rPr>
      </w:pPr>
      <w:r w:rsidRPr="00CB5A63">
        <w:rPr>
          <w:rFonts w:cs="Calibri"/>
          <w:color w:val="070000"/>
          <w:sz w:val="24"/>
          <w:szCs w:val="24"/>
        </w:rPr>
        <w:t xml:space="preserve">The company has not made any preferential allotment or private placement of shares or fully or partly convertible debentures during the year under </w:t>
      </w:r>
      <w:r w:rsidRPr="00CB5A63">
        <w:rPr>
          <w:rFonts w:cs="Calibri"/>
          <w:color w:val="070000"/>
          <w:spacing w:val="-3"/>
          <w:sz w:val="24"/>
          <w:szCs w:val="24"/>
        </w:rPr>
        <w:t xml:space="preserve">review, </w:t>
      </w:r>
      <w:r w:rsidRPr="00CB5A63">
        <w:rPr>
          <w:rFonts w:cs="Calibri"/>
          <w:color w:val="070000"/>
          <w:sz w:val="24"/>
          <w:szCs w:val="24"/>
          <w:highlight w:val="yellow"/>
        </w:rPr>
        <w:t>or</w:t>
      </w:r>
    </w:p>
    <w:p w:rsidR="00E43EB7" w:rsidRPr="00CB5A63" w:rsidRDefault="00E43EB7" w:rsidP="00E43EB7">
      <w:pPr>
        <w:pStyle w:val="BodyText"/>
        <w:spacing w:before="8"/>
        <w:ind w:hanging="360"/>
        <w:jc w:val="both"/>
        <w:rPr>
          <w:rFonts w:ascii="Calibri" w:hAnsi="Calibri" w:cs="Calibri"/>
          <w:sz w:val="24"/>
          <w:szCs w:val="24"/>
        </w:rPr>
      </w:pPr>
    </w:p>
    <w:p w:rsidR="00E43EB7" w:rsidRPr="00CB5A63" w:rsidRDefault="00E43EB7" w:rsidP="00E43EB7">
      <w:pPr>
        <w:pStyle w:val="BodyText"/>
        <w:spacing w:line="290" w:lineRule="auto"/>
        <w:jc w:val="both"/>
        <w:rPr>
          <w:rFonts w:ascii="Calibri" w:hAnsi="Calibri" w:cs="Calibri"/>
          <w:sz w:val="24"/>
          <w:szCs w:val="24"/>
        </w:rPr>
      </w:pPr>
      <w:r w:rsidRPr="00CB5A63">
        <w:rPr>
          <w:rFonts w:ascii="Calibri" w:hAnsi="Calibri" w:cs="Calibri"/>
          <w:color w:val="070000"/>
          <w:sz w:val="24"/>
          <w:szCs w:val="24"/>
        </w:rPr>
        <w:t>The company has made preferential allotment or private placement of shares or fully or partly convertible debentures during the year under review. The requirement of Section 42 of the Companies Act, 2013 have been complied with and the amounts raised have been used for the purposes for which the funds were   raised.</w:t>
      </w:r>
    </w:p>
    <w:p w:rsidR="00E43EB7" w:rsidRPr="00CB5A63" w:rsidRDefault="00E43EB7" w:rsidP="00E43EB7">
      <w:pPr>
        <w:pStyle w:val="BodyText"/>
        <w:spacing w:before="8"/>
        <w:ind w:hanging="360"/>
        <w:jc w:val="both"/>
        <w:rPr>
          <w:rFonts w:ascii="Calibri" w:hAnsi="Calibri" w:cs="Calibri"/>
          <w:sz w:val="24"/>
          <w:szCs w:val="24"/>
        </w:rPr>
      </w:pPr>
    </w:p>
    <w:p w:rsidR="00E43EB7" w:rsidRPr="00CB5A63" w:rsidRDefault="00E43EB7" w:rsidP="00E43EB7">
      <w:pPr>
        <w:pStyle w:val="ListParagraph"/>
        <w:widowControl w:val="0"/>
        <w:numPr>
          <w:ilvl w:val="0"/>
          <w:numId w:val="7"/>
        </w:numPr>
        <w:tabs>
          <w:tab w:val="left" w:pos="0"/>
        </w:tabs>
        <w:spacing w:after="0" w:line="240" w:lineRule="auto"/>
        <w:ind w:left="0" w:hanging="360"/>
        <w:contextualSpacing w:val="0"/>
        <w:jc w:val="both"/>
        <w:rPr>
          <w:rFonts w:cs="Calibri"/>
          <w:sz w:val="24"/>
          <w:szCs w:val="24"/>
        </w:rPr>
      </w:pPr>
      <w:r w:rsidRPr="00CB5A63">
        <w:rPr>
          <w:rFonts w:cs="Calibri"/>
          <w:color w:val="070000"/>
          <w:sz w:val="24"/>
          <w:szCs w:val="24"/>
        </w:rPr>
        <w:t xml:space="preserve">The company has not entered into any non-cash transactions with directors or persons connected with him,  </w:t>
      </w:r>
      <w:r w:rsidRPr="00CB5A63">
        <w:rPr>
          <w:rFonts w:cs="Calibri"/>
          <w:color w:val="070000"/>
          <w:sz w:val="24"/>
          <w:szCs w:val="24"/>
          <w:highlight w:val="yellow"/>
        </w:rPr>
        <w:t>or</w:t>
      </w:r>
    </w:p>
    <w:p w:rsidR="00E43EB7" w:rsidRPr="00CB5A63" w:rsidRDefault="00E43EB7" w:rsidP="00E43EB7">
      <w:pPr>
        <w:pStyle w:val="BodyText"/>
        <w:ind w:hanging="360"/>
        <w:jc w:val="both"/>
        <w:rPr>
          <w:rFonts w:ascii="Calibri" w:hAnsi="Calibri" w:cs="Calibri"/>
          <w:sz w:val="24"/>
          <w:szCs w:val="24"/>
        </w:rPr>
      </w:pPr>
    </w:p>
    <w:p w:rsidR="00E43EB7" w:rsidRPr="00CB5A63" w:rsidRDefault="00E43EB7" w:rsidP="00E43EB7">
      <w:pPr>
        <w:pStyle w:val="BodyText"/>
        <w:spacing w:line="290" w:lineRule="auto"/>
        <w:jc w:val="both"/>
        <w:rPr>
          <w:rFonts w:ascii="Calibri" w:hAnsi="Calibri" w:cs="Calibri"/>
          <w:sz w:val="24"/>
          <w:szCs w:val="24"/>
        </w:rPr>
      </w:pPr>
      <w:r w:rsidRPr="00CB5A63">
        <w:rPr>
          <w:rFonts w:ascii="Calibri" w:hAnsi="Calibri" w:cs="Calibri"/>
          <w:color w:val="070000"/>
          <w:sz w:val="24"/>
          <w:szCs w:val="24"/>
        </w:rPr>
        <w:t xml:space="preserve">The company has entered into non-cash transactions with directors or persons connected with him. The provisions of section 192 of Companies Act, 2013 have been complied </w:t>
      </w:r>
      <w:r w:rsidRPr="00CB5A63">
        <w:rPr>
          <w:rFonts w:ascii="Calibri" w:hAnsi="Calibri" w:cs="Calibri"/>
          <w:color w:val="070000"/>
          <w:spacing w:val="24"/>
          <w:sz w:val="24"/>
          <w:szCs w:val="24"/>
        </w:rPr>
        <w:t>with</w:t>
      </w:r>
      <w:r w:rsidRPr="00CB5A63">
        <w:rPr>
          <w:rFonts w:ascii="Calibri" w:hAnsi="Calibri" w:cs="Calibri"/>
          <w:color w:val="070000"/>
          <w:sz w:val="24"/>
          <w:szCs w:val="24"/>
        </w:rPr>
        <w:t>.</w:t>
      </w:r>
    </w:p>
    <w:p w:rsidR="00E43EB7" w:rsidRPr="00CB5A63" w:rsidRDefault="00E43EB7" w:rsidP="00E43EB7">
      <w:pPr>
        <w:pStyle w:val="BodyText"/>
        <w:spacing w:before="8"/>
        <w:ind w:hanging="360"/>
        <w:jc w:val="both"/>
        <w:rPr>
          <w:rFonts w:ascii="Calibri" w:hAnsi="Calibri" w:cs="Calibri"/>
          <w:sz w:val="24"/>
          <w:szCs w:val="24"/>
        </w:rPr>
      </w:pPr>
    </w:p>
    <w:p w:rsidR="00E43EB7" w:rsidRPr="00CB5A63" w:rsidRDefault="00E43EB7" w:rsidP="00E43EB7">
      <w:pPr>
        <w:pStyle w:val="ListParagraph"/>
        <w:widowControl w:val="0"/>
        <w:numPr>
          <w:ilvl w:val="0"/>
          <w:numId w:val="7"/>
        </w:numPr>
        <w:tabs>
          <w:tab w:val="left" w:pos="0"/>
        </w:tabs>
        <w:spacing w:after="0" w:line="240" w:lineRule="auto"/>
        <w:ind w:left="0" w:hanging="360"/>
        <w:contextualSpacing w:val="0"/>
        <w:jc w:val="both"/>
        <w:rPr>
          <w:rFonts w:cs="Calibri"/>
          <w:sz w:val="24"/>
          <w:szCs w:val="24"/>
        </w:rPr>
      </w:pPr>
      <w:r w:rsidRPr="00CB5A63">
        <w:rPr>
          <w:rFonts w:cs="Calibri"/>
          <w:color w:val="070000"/>
          <w:sz w:val="24"/>
          <w:szCs w:val="24"/>
        </w:rPr>
        <w:t>The company is not required to be registered under section 45-IA of the Reserve Bank of India Act</w:t>
      </w:r>
      <w:proofErr w:type="gramStart"/>
      <w:r w:rsidRPr="00CB5A63">
        <w:rPr>
          <w:rFonts w:cs="Calibri"/>
          <w:color w:val="070000"/>
          <w:sz w:val="24"/>
          <w:szCs w:val="24"/>
        </w:rPr>
        <w:t>,  1934</w:t>
      </w:r>
      <w:proofErr w:type="gramEnd"/>
      <w:r w:rsidRPr="00CB5A63">
        <w:rPr>
          <w:rFonts w:cs="Calibri"/>
          <w:color w:val="070000"/>
          <w:sz w:val="24"/>
          <w:szCs w:val="24"/>
        </w:rPr>
        <w:t>.</w:t>
      </w:r>
    </w:p>
    <w:p w:rsidR="00E43EB7" w:rsidRDefault="00E43EB7" w:rsidP="00E43EB7">
      <w:pPr>
        <w:pStyle w:val="BodyText"/>
        <w:jc w:val="both"/>
        <w:rPr>
          <w:rFonts w:ascii="Calibri" w:hAnsi="Calibri" w:cs="Calibri"/>
          <w:sz w:val="22"/>
          <w:szCs w:val="22"/>
        </w:rPr>
      </w:pPr>
    </w:p>
    <w:p w:rsidR="00E43EB7" w:rsidRPr="002D2197" w:rsidRDefault="00E43EB7" w:rsidP="006543B0">
      <w:pPr>
        <w:spacing w:after="0" w:line="240" w:lineRule="auto"/>
        <w:ind w:left="5760"/>
        <w:jc w:val="both"/>
        <w:rPr>
          <w:rFonts w:cs="Calibri"/>
          <w:sz w:val="24"/>
          <w:szCs w:val="24"/>
        </w:rPr>
      </w:pPr>
      <w:r w:rsidRPr="002D2197">
        <w:rPr>
          <w:rFonts w:cs="Calibri"/>
          <w:sz w:val="24"/>
          <w:szCs w:val="24"/>
        </w:rPr>
        <w:t>For,</w:t>
      </w:r>
      <w:r w:rsidRPr="002D2197">
        <w:rPr>
          <w:rFonts w:cs="Calibri"/>
          <w:b/>
          <w:sz w:val="24"/>
          <w:szCs w:val="24"/>
        </w:rPr>
        <w:t xml:space="preserve"> ______________________</w:t>
      </w:r>
    </w:p>
    <w:p w:rsidR="00E43EB7" w:rsidRDefault="00E43EB7" w:rsidP="004B3D9D">
      <w:pPr>
        <w:spacing w:after="0" w:line="240" w:lineRule="auto"/>
        <w:ind w:left="5040" w:firstLine="720"/>
        <w:jc w:val="both"/>
        <w:rPr>
          <w:rFonts w:cs="Calibri"/>
          <w:sz w:val="24"/>
          <w:szCs w:val="24"/>
        </w:rPr>
      </w:pPr>
      <w:r w:rsidRPr="002D2197">
        <w:rPr>
          <w:rFonts w:cs="Calibri"/>
          <w:sz w:val="24"/>
          <w:szCs w:val="24"/>
        </w:rPr>
        <w:t>Chartered Accountant</w:t>
      </w:r>
    </w:p>
    <w:p w:rsidR="004B3D9D" w:rsidRDefault="004B3D9D" w:rsidP="004B3D9D">
      <w:pPr>
        <w:spacing w:after="0" w:line="240" w:lineRule="auto"/>
        <w:ind w:left="5040" w:firstLine="720"/>
        <w:jc w:val="both"/>
        <w:rPr>
          <w:rFonts w:cs="Calibri"/>
          <w:sz w:val="24"/>
          <w:szCs w:val="24"/>
        </w:rPr>
      </w:pPr>
    </w:p>
    <w:p w:rsidR="004B3D9D" w:rsidRDefault="004B3D9D" w:rsidP="004B3D9D">
      <w:pPr>
        <w:spacing w:after="0" w:line="240" w:lineRule="auto"/>
        <w:ind w:left="5040" w:firstLine="720"/>
        <w:jc w:val="both"/>
        <w:rPr>
          <w:rFonts w:cs="Calibri"/>
          <w:sz w:val="24"/>
          <w:szCs w:val="24"/>
        </w:rPr>
      </w:pPr>
    </w:p>
    <w:p w:rsidR="004B3D9D" w:rsidRPr="002D2197" w:rsidRDefault="004B3D9D" w:rsidP="004B3D9D">
      <w:pPr>
        <w:spacing w:after="0" w:line="240" w:lineRule="auto"/>
        <w:ind w:left="5040" w:firstLine="720"/>
        <w:jc w:val="both"/>
        <w:rPr>
          <w:rFonts w:cs="Calibri"/>
          <w:sz w:val="24"/>
          <w:szCs w:val="24"/>
        </w:rPr>
      </w:pPr>
    </w:p>
    <w:p w:rsidR="00E43EB7" w:rsidRPr="002D2197" w:rsidRDefault="006543B0" w:rsidP="006543B0">
      <w:pPr>
        <w:spacing w:after="0" w:line="240" w:lineRule="auto"/>
        <w:jc w:val="both"/>
        <w:rPr>
          <w:rFonts w:cs="Calibri"/>
          <w:sz w:val="24"/>
          <w:szCs w:val="24"/>
        </w:rPr>
      </w:pPr>
      <w:r>
        <w:rPr>
          <w:rFonts w:cs="Calibri"/>
          <w:sz w:val="24"/>
          <w:szCs w:val="24"/>
        </w:rPr>
        <w:t>Place:</w:t>
      </w:r>
      <w:r w:rsidR="00E43EB7" w:rsidRPr="002D2197">
        <w:rPr>
          <w:rFonts w:cs="Calibri"/>
          <w:sz w:val="24"/>
          <w:szCs w:val="24"/>
        </w:rPr>
        <w:t xml:space="preserve">                                                                                                  Proprietor</w:t>
      </w:r>
    </w:p>
    <w:p w:rsidR="00E43EB7" w:rsidRPr="002D2197" w:rsidRDefault="006543B0" w:rsidP="006543B0">
      <w:pPr>
        <w:spacing w:after="0" w:line="240" w:lineRule="auto"/>
        <w:jc w:val="both"/>
        <w:rPr>
          <w:rFonts w:cs="Calibri"/>
          <w:b/>
          <w:sz w:val="24"/>
          <w:szCs w:val="24"/>
        </w:rPr>
      </w:pPr>
      <w:proofErr w:type="gramStart"/>
      <w:r>
        <w:rPr>
          <w:rFonts w:cs="Calibri"/>
          <w:sz w:val="24"/>
          <w:szCs w:val="24"/>
        </w:rPr>
        <w:t>Date</w:t>
      </w:r>
      <w:r w:rsidR="00E43EB7" w:rsidRPr="002D2197">
        <w:rPr>
          <w:rFonts w:cs="Calibri"/>
          <w:sz w:val="24"/>
          <w:szCs w:val="24"/>
        </w:rPr>
        <w:t xml:space="preserve"> :</w:t>
      </w:r>
      <w:proofErr w:type="gramEnd"/>
      <w:r w:rsidR="00E43EB7" w:rsidRPr="002D2197">
        <w:rPr>
          <w:rFonts w:cs="Calibri"/>
          <w:sz w:val="24"/>
          <w:szCs w:val="24"/>
        </w:rPr>
        <w:t xml:space="preserve"> _______                                                                                 Membership No:  </w:t>
      </w: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p>
    <w:p w:rsidR="004B3D9D" w:rsidRDefault="004B3D9D" w:rsidP="00E43EB7">
      <w:pPr>
        <w:pStyle w:val="BodyText"/>
        <w:spacing w:before="8"/>
        <w:jc w:val="both"/>
        <w:rPr>
          <w:rFonts w:ascii="Calibri" w:hAnsi="Calibri" w:cs="Calibri"/>
          <w:b/>
          <w:sz w:val="24"/>
          <w:szCs w:val="24"/>
          <w:lang w:val="en-US"/>
        </w:rPr>
      </w:pPr>
      <w:r w:rsidRPr="00BA5BDF">
        <w:rPr>
          <w:rFonts w:ascii="Calibri" w:hAnsi="Calibri" w:cs="Calibri"/>
          <w:b/>
          <w:sz w:val="24"/>
          <w:szCs w:val="24"/>
          <w:highlight w:val="cyan"/>
          <w:lang w:val="en-US"/>
        </w:rPr>
        <w:lastRenderedPageBreak/>
        <w:t>INTERNAL FINANCIAL CONTROL REPORT</w:t>
      </w:r>
    </w:p>
    <w:p w:rsidR="004B3D9D" w:rsidRDefault="004B3D9D" w:rsidP="00E43EB7">
      <w:pPr>
        <w:pStyle w:val="BodyText"/>
        <w:spacing w:before="8"/>
        <w:jc w:val="both"/>
        <w:rPr>
          <w:rFonts w:ascii="Calibri" w:hAnsi="Calibri" w:cs="Calibri"/>
          <w:b/>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Annexure – </w:t>
      </w:r>
      <w:r w:rsidRPr="004713CE">
        <w:rPr>
          <w:rFonts w:ascii="Calibri" w:hAnsi="Calibri" w:cs="Calibri"/>
          <w:b/>
          <w:sz w:val="24"/>
          <w:szCs w:val="24"/>
          <w:lang w:val="en-US"/>
        </w:rPr>
        <w:t>‘</w:t>
      </w:r>
      <w:r w:rsidRPr="004713CE">
        <w:rPr>
          <w:rFonts w:ascii="Calibri" w:hAnsi="Calibri" w:cs="Calibri"/>
          <w:b/>
          <w:sz w:val="24"/>
          <w:szCs w:val="24"/>
        </w:rPr>
        <w:t>B</w:t>
      </w:r>
      <w:r w:rsidRPr="004713CE">
        <w:rPr>
          <w:rFonts w:ascii="Calibri" w:hAnsi="Calibri" w:cs="Calibri"/>
          <w:b/>
          <w:sz w:val="24"/>
          <w:szCs w:val="24"/>
          <w:lang w:val="en-US"/>
        </w:rPr>
        <w:t>’</w:t>
      </w:r>
      <w:r w:rsidRPr="004713CE">
        <w:rPr>
          <w:rFonts w:ascii="Calibri" w:hAnsi="Calibri" w:cs="Calibri"/>
          <w:b/>
          <w:sz w:val="24"/>
          <w:szCs w:val="24"/>
        </w:rPr>
        <w:t xml:space="preserve"> to the Auditors’ Report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Report on the Internal Financial Controls under Clause (i) of Sub-section 3 of Section 143 of the Companies Act, 2013 (“the Act”)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We have audited the internal financial controls over financial reporting of Infosys Limited (“the Company”) as of 31</w:t>
      </w:r>
      <w:r w:rsidRPr="007E705F">
        <w:rPr>
          <w:rFonts w:ascii="Calibri" w:hAnsi="Calibri" w:cs="Calibri"/>
          <w:sz w:val="24"/>
          <w:szCs w:val="24"/>
          <w:vertAlign w:val="superscript"/>
          <w:lang w:val="en-US"/>
        </w:rPr>
        <w:t>st</w:t>
      </w:r>
      <w:r>
        <w:rPr>
          <w:rFonts w:ascii="Calibri" w:hAnsi="Calibri" w:cs="Calibri"/>
          <w:sz w:val="24"/>
          <w:szCs w:val="24"/>
        </w:rPr>
        <w:t>March 201</w:t>
      </w:r>
      <w:r>
        <w:rPr>
          <w:rFonts w:ascii="Calibri" w:hAnsi="Calibri" w:cs="Calibri"/>
          <w:sz w:val="24"/>
          <w:szCs w:val="24"/>
          <w:lang w:val="en-US"/>
        </w:rPr>
        <w:t>7</w:t>
      </w:r>
      <w:r w:rsidRPr="004713CE">
        <w:rPr>
          <w:rFonts w:ascii="Calibri" w:hAnsi="Calibri" w:cs="Calibri"/>
          <w:sz w:val="24"/>
          <w:szCs w:val="24"/>
        </w:rPr>
        <w:t xml:space="preserve"> in conjunction with our audit of the standalone financial statements of the Company for the year ended on that date.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Management’s Responsibility for Internal Financial Controls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The Company’s management is responsible for establishing and maintaining internal financial controls based on the internal control over financial reporting criteria established by the Company considering the essential components of internal control stated in the Guidance Note on Audit of Internal Financial Controls over Financial Reporting issued by the Institute of Chartered Accountants of India (‘ICAI’). These responsibilities include the design, implementation and maintenance of adequate internal financial controls that were operating effectively for ensuring the orderly and efficient conduct of its business, including adherence to company’s policies, the safeguarding of its assets, the prevention and detection of frauds and errors, the accuracy and completeness of the accounting records, and the timely preparation of reliable financial information, as required under the Companies Act, 2013.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Auditors’ Responsibility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Our responsibility is to express an opinion on the Company's internal financial controls over financial reporting based on our audit. We conducted our audit in accordance with the Guidance Note on Audit of Internal Financial Controls over Financial Reporting (the “Guidance Note”) and the Standards on Auditing, issued by ICAI and deemed to be prescribed under section 143(10) of the Companies Act, 2013, to the extent applicable to an audit of internal financial controls, both applicable to an audit of Internal Financial Controls and, both issued by the Institute of Chartered Accountants of India. Those Standards and the Guidance Note require that we comply with ethical requirements and plan and perform the audit to obtain reasonable assurance about whether adequate internal financial controls over financial reporting was established and maintained and if such controls operated effectively in all material respects.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Our audit involves performing procedures to obtain audit evidence about the adequacy of the internal financial controls system over financial reporting and their operating effectiveness. Our audit of internal financial controls over financial reporting included obtaining an understanding of internal financial controls over financial reporting, assessing the risk that a material weakness exists, and testing and evaluating the design and operating effectiveness of internal control based on the assessed risk. The procedures selected depend on the auditor’s judgment, including the assessment of the risks of material misstatement of the financial statements, whether due to fraud or error. </w:t>
      </w: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lastRenderedPageBreak/>
        <w:t xml:space="preserve">We believe that the audit evidence we have obtained is sufficient and appropriate to provide a basis for our audit opinion on the Company’s internal financial controls system over financial reporting.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Meaning of Internal Financial Controls over Financial Reporting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A company's internal financial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financial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w:t>
      </w:r>
      <w:r w:rsidR="00042EB6" w:rsidRPr="004713CE">
        <w:rPr>
          <w:rFonts w:ascii="Calibri" w:hAnsi="Calibri" w:cs="Calibri"/>
          <w:sz w:val="24"/>
          <w:szCs w:val="24"/>
        </w:rPr>
        <w:t>authorizations</w:t>
      </w:r>
      <w:r w:rsidRPr="004713CE">
        <w:rPr>
          <w:rFonts w:ascii="Calibri" w:hAnsi="Calibri" w:cs="Calibri"/>
          <w:sz w:val="24"/>
          <w:szCs w:val="24"/>
        </w:rPr>
        <w:t xml:space="preserve"> of management and directors of the company; and (3) provide reasonable assurance regarding prevention or timely detection of </w:t>
      </w:r>
      <w:r w:rsidR="00042EB6" w:rsidRPr="004713CE">
        <w:rPr>
          <w:rFonts w:ascii="Calibri" w:hAnsi="Calibri" w:cs="Calibri"/>
          <w:sz w:val="24"/>
          <w:szCs w:val="24"/>
        </w:rPr>
        <w:t>unauthorized</w:t>
      </w:r>
      <w:r w:rsidRPr="004713CE">
        <w:rPr>
          <w:rFonts w:ascii="Calibri" w:hAnsi="Calibri" w:cs="Calibri"/>
          <w:sz w:val="24"/>
          <w:szCs w:val="24"/>
        </w:rPr>
        <w:t xml:space="preserve"> acquisition, use, or disposition of the company's assets that could have a material effect on the financial statements.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Inherent Limitations of Internal Financial Controls Over Financial Reporting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jc w:val="both"/>
        <w:rPr>
          <w:rFonts w:ascii="Calibri" w:hAnsi="Calibri" w:cs="Calibri"/>
          <w:sz w:val="24"/>
          <w:szCs w:val="24"/>
          <w:lang w:val="en-US"/>
        </w:rPr>
      </w:pPr>
      <w:r w:rsidRPr="004713CE">
        <w:rPr>
          <w:rFonts w:ascii="Calibri" w:hAnsi="Calibri" w:cs="Calibri"/>
          <w:sz w:val="24"/>
          <w:szCs w:val="24"/>
        </w:rPr>
        <w:t xml:space="preserve">Because of the inherent limitations of internal financial controls over financial reporting, including the possibility of collusion or improper management override of controls, material misstatements due to error or fraud may occur and not be detected. Also, projections of any evaluation of the internal financial controls over financial reporting to future periods are subject to the risk that the internal financial control over financial reporting may become inadequate because of changes in conditions, or that the degree of compliance with the policies or procedures may deteriorate.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b/>
          <w:sz w:val="24"/>
          <w:szCs w:val="24"/>
          <w:lang w:val="en-US"/>
        </w:rPr>
      </w:pPr>
      <w:r w:rsidRPr="004713CE">
        <w:rPr>
          <w:rFonts w:ascii="Calibri" w:hAnsi="Calibri" w:cs="Calibri"/>
          <w:b/>
          <w:sz w:val="24"/>
          <w:szCs w:val="24"/>
        </w:rPr>
        <w:t xml:space="preserve">Opinion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jc w:val="both"/>
        <w:rPr>
          <w:rFonts w:ascii="Calibri" w:hAnsi="Calibri" w:cs="Calibri"/>
          <w:sz w:val="24"/>
          <w:szCs w:val="24"/>
          <w:lang w:val="en-US"/>
        </w:rPr>
      </w:pPr>
      <w:r w:rsidRPr="004713CE">
        <w:rPr>
          <w:rFonts w:ascii="Calibri" w:hAnsi="Calibri" w:cs="Calibri"/>
          <w:sz w:val="24"/>
          <w:szCs w:val="24"/>
        </w:rPr>
        <w:t>In our opinion, the Company has, in all material respects, an adequate internal financial controls system over financial reporting and such internal financial controls over financial reporting were operating effectively as at 31</w:t>
      </w:r>
      <w:r w:rsidRPr="00770746">
        <w:rPr>
          <w:rFonts w:ascii="Calibri" w:hAnsi="Calibri" w:cs="Calibri"/>
          <w:sz w:val="24"/>
          <w:szCs w:val="24"/>
          <w:vertAlign w:val="superscript"/>
          <w:lang w:val="en-US"/>
        </w:rPr>
        <w:t>st</w:t>
      </w:r>
      <w:r w:rsidRPr="004713CE">
        <w:rPr>
          <w:rFonts w:ascii="Calibri" w:hAnsi="Calibri" w:cs="Calibri"/>
          <w:sz w:val="24"/>
          <w:szCs w:val="24"/>
        </w:rPr>
        <w:t>March 201</w:t>
      </w:r>
      <w:r>
        <w:rPr>
          <w:rFonts w:ascii="Calibri" w:hAnsi="Calibri" w:cs="Calibri"/>
          <w:sz w:val="24"/>
          <w:szCs w:val="24"/>
          <w:lang w:val="en-US"/>
        </w:rPr>
        <w:t>7</w:t>
      </w:r>
      <w:r w:rsidRPr="004713CE">
        <w:rPr>
          <w:rFonts w:ascii="Calibri" w:hAnsi="Calibri" w:cs="Calibri"/>
          <w:sz w:val="24"/>
          <w:szCs w:val="24"/>
        </w:rPr>
        <w:t xml:space="preserve">, based on the internal control over financial reporting criteria established by the Company considering the essential components of internal control stated in the Guidance Note on Audit of Internal Financial Controls Over Financial Reporting issued by the Institute of Chartered Accountants of India. </w:t>
      </w: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for </w:t>
      </w:r>
      <w:r>
        <w:rPr>
          <w:rFonts w:ascii="Calibri" w:hAnsi="Calibri" w:cs="Calibri"/>
          <w:sz w:val="24"/>
          <w:szCs w:val="24"/>
          <w:lang w:val="en-US"/>
        </w:rPr>
        <w:t>_______________</w:t>
      </w:r>
      <w:r w:rsidRPr="004713CE">
        <w:rPr>
          <w:rFonts w:ascii="Calibri" w:hAnsi="Calibri" w:cs="Calibri"/>
          <w:sz w:val="24"/>
          <w:szCs w:val="24"/>
        </w:rPr>
        <w:t xml:space="preserve">. </w:t>
      </w: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Chartered Accountants </w:t>
      </w:r>
    </w:p>
    <w:p w:rsidR="00E43EB7"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Fi</w:t>
      </w:r>
      <w:r>
        <w:rPr>
          <w:rFonts w:ascii="Calibri" w:hAnsi="Calibri" w:cs="Calibri"/>
          <w:sz w:val="24"/>
          <w:szCs w:val="24"/>
        </w:rPr>
        <w:t xml:space="preserve">rm’s Registration Number: </w:t>
      </w:r>
      <w:r>
        <w:rPr>
          <w:rFonts w:ascii="Calibri" w:hAnsi="Calibri" w:cs="Calibri"/>
          <w:sz w:val="24"/>
          <w:szCs w:val="24"/>
          <w:lang w:val="en-US"/>
        </w:rPr>
        <w:t>_______________</w:t>
      </w:r>
      <w:r w:rsidRPr="004713CE">
        <w:rPr>
          <w:rFonts w:ascii="Calibri" w:hAnsi="Calibri" w:cs="Calibri"/>
          <w:sz w:val="24"/>
          <w:szCs w:val="24"/>
        </w:rPr>
        <w:t xml:space="preserve">W </w:t>
      </w:r>
    </w:p>
    <w:p w:rsidR="00E43EB7" w:rsidRPr="004713CE" w:rsidRDefault="00E43EB7" w:rsidP="00E43EB7">
      <w:pPr>
        <w:pStyle w:val="BodyText"/>
        <w:spacing w:before="8"/>
        <w:jc w:val="both"/>
        <w:rPr>
          <w:rFonts w:ascii="Calibri" w:hAnsi="Calibri" w:cs="Calibri"/>
          <w:sz w:val="24"/>
          <w:szCs w:val="24"/>
          <w:lang w:val="en-US"/>
        </w:rPr>
      </w:pPr>
    </w:p>
    <w:p w:rsidR="00E43EB7" w:rsidRDefault="00E43EB7" w:rsidP="00E43EB7">
      <w:pPr>
        <w:pStyle w:val="BodyText"/>
        <w:spacing w:before="8"/>
        <w:jc w:val="both"/>
        <w:rPr>
          <w:rFonts w:ascii="Calibri" w:hAnsi="Calibri" w:cs="Calibri"/>
          <w:sz w:val="24"/>
          <w:szCs w:val="24"/>
          <w:lang w:val="en-US"/>
        </w:rPr>
      </w:pPr>
    </w:p>
    <w:p w:rsidR="00E43EB7" w:rsidRPr="004713CE" w:rsidRDefault="00E43EB7" w:rsidP="00E43EB7">
      <w:pPr>
        <w:pStyle w:val="BodyText"/>
        <w:spacing w:before="8"/>
        <w:jc w:val="both"/>
        <w:rPr>
          <w:rFonts w:ascii="Calibri" w:hAnsi="Calibri" w:cs="Calibri"/>
          <w:sz w:val="24"/>
          <w:szCs w:val="24"/>
          <w:lang w:val="en-US"/>
        </w:rPr>
      </w:pPr>
      <w:r w:rsidRPr="004713CE">
        <w:rPr>
          <w:rFonts w:ascii="Calibri" w:hAnsi="Calibri" w:cs="Calibri"/>
          <w:sz w:val="24"/>
          <w:szCs w:val="24"/>
        </w:rPr>
        <w:t xml:space="preserve">Partner </w:t>
      </w:r>
    </w:p>
    <w:p w:rsidR="00E43EB7" w:rsidRDefault="00E43EB7" w:rsidP="00E43EB7">
      <w:pPr>
        <w:pStyle w:val="BodyText"/>
        <w:spacing w:before="8"/>
        <w:jc w:val="both"/>
        <w:rPr>
          <w:rFonts w:ascii="Calibri" w:hAnsi="Calibri" w:cs="Calibri"/>
          <w:sz w:val="24"/>
          <w:szCs w:val="24"/>
          <w:lang w:val="en-US"/>
        </w:rPr>
      </w:pPr>
      <w:r>
        <w:rPr>
          <w:rFonts w:ascii="Calibri" w:hAnsi="Calibri" w:cs="Calibri"/>
          <w:sz w:val="24"/>
          <w:szCs w:val="24"/>
        </w:rPr>
        <w:t xml:space="preserve">Membership Number: </w:t>
      </w:r>
    </w:p>
    <w:sectPr w:rsidR="00E43EB7" w:rsidSect="00235AF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69F" w:rsidRDefault="00B8169F" w:rsidP="00B8169F">
      <w:pPr>
        <w:spacing w:after="0" w:line="240" w:lineRule="auto"/>
      </w:pPr>
      <w:r>
        <w:separator/>
      </w:r>
    </w:p>
  </w:endnote>
  <w:endnote w:type="continuationSeparator" w:id="1">
    <w:p w:rsidR="00B8169F" w:rsidRDefault="00B8169F" w:rsidP="00B8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9F" w:rsidRDefault="00B8169F">
    <w:pPr>
      <w:pStyle w:val="Footer"/>
      <w:pBdr>
        <w:top w:val="thinThickSmallGap" w:sz="24" w:space="1" w:color="622423" w:themeColor="accent2" w:themeShade="7F"/>
      </w:pBdr>
      <w:rPr>
        <w:rFonts w:asciiTheme="majorHAnsi" w:hAnsiTheme="majorHAnsi"/>
      </w:rPr>
    </w:pPr>
    <w:hyperlink r:id="rId1" w:history="1">
      <w:r w:rsidRPr="006D6451">
        <w:rPr>
          <w:rStyle w:val="Hyperlink"/>
          <w:rFonts w:asciiTheme="majorHAnsi" w:hAnsiTheme="majorHAnsi"/>
        </w:rPr>
        <w:t>www.amrutkparakh.com</w:t>
      </w:r>
    </w:hyperlink>
    <w:r>
      <w:rPr>
        <w:rFonts w:asciiTheme="majorHAnsi" w:hAnsiTheme="majorHAnsi"/>
      </w:rPr>
      <w:t xml:space="preserve">                       Audit Report 2017</w:t>
    </w:r>
    <w:r>
      <w:rPr>
        <w:rFonts w:asciiTheme="majorHAnsi" w:hAnsiTheme="majorHAnsi"/>
      </w:rPr>
      <w:ptab w:relativeTo="margin" w:alignment="right" w:leader="none"/>
    </w:r>
    <w:r>
      <w:rPr>
        <w:rFonts w:asciiTheme="majorHAnsi" w:hAnsiTheme="majorHAnsi"/>
      </w:rPr>
      <w:t xml:space="preserve">Page </w:t>
    </w:r>
    <w:fldSimple w:instr=" PAGE   \* MERGEFORMAT ">
      <w:r w:rsidR="00B53CE4" w:rsidRPr="00B53CE4">
        <w:rPr>
          <w:rFonts w:asciiTheme="majorHAnsi" w:hAnsiTheme="majorHAnsi"/>
          <w:noProof/>
        </w:rPr>
        <w:t>4</w:t>
      </w:r>
    </w:fldSimple>
  </w:p>
  <w:p w:rsidR="00B8169F" w:rsidRDefault="00B8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69F" w:rsidRDefault="00B8169F" w:rsidP="00B8169F">
      <w:pPr>
        <w:spacing w:after="0" w:line="240" w:lineRule="auto"/>
      </w:pPr>
      <w:r>
        <w:separator/>
      </w:r>
    </w:p>
  </w:footnote>
  <w:footnote w:type="continuationSeparator" w:id="1">
    <w:p w:rsidR="00B8169F" w:rsidRDefault="00B8169F" w:rsidP="00B8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05C"/>
    <w:multiLevelType w:val="hybridMultilevel"/>
    <w:tmpl w:val="25FC80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3AAA"/>
    <w:multiLevelType w:val="hybridMultilevel"/>
    <w:tmpl w:val="9A1A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B3256"/>
    <w:multiLevelType w:val="hybridMultilevel"/>
    <w:tmpl w:val="355C63A6"/>
    <w:lvl w:ilvl="0" w:tplc="4C0A6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E42AE"/>
    <w:multiLevelType w:val="hybridMultilevel"/>
    <w:tmpl w:val="94506CB4"/>
    <w:lvl w:ilvl="0" w:tplc="D5887564">
      <w:start w:val="8"/>
      <w:numFmt w:val="decimal"/>
      <w:lvlText w:val="%1."/>
      <w:lvlJc w:val="left"/>
      <w:pPr>
        <w:ind w:left="106" w:hanging="239"/>
      </w:pPr>
      <w:rPr>
        <w:rFonts w:ascii="Arial" w:eastAsia="Arial" w:hAnsi="Arial" w:cs="Arial" w:hint="default"/>
        <w:color w:val="070000"/>
        <w:w w:val="101"/>
        <w:sz w:val="21"/>
        <w:szCs w:val="21"/>
      </w:rPr>
    </w:lvl>
    <w:lvl w:ilvl="1" w:tplc="D95412CE">
      <w:numFmt w:val="bullet"/>
      <w:lvlText w:val="•"/>
      <w:lvlJc w:val="left"/>
      <w:pPr>
        <w:ind w:left="1222" w:hanging="239"/>
      </w:pPr>
      <w:rPr>
        <w:rFonts w:hint="default"/>
      </w:rPr>
    </w:lvl>
    <w:lvl w:ilvl="2" w:tplc="C6508B2C">
      <w:numFmt w:val="bullet"/>
      <w:lvlText w:val="•"/>
      <w:lvlJc w:val="left"/>
      <w:pPr>
        <w:ind w:left="2344" w:hanging="239"/>
      </w:pPr>
      <w:rPr>
        <w:rFonts w:hint="default"/>
      </w:rPr>
    </w:lvl>
    <w:lvl w:ilvl="3" w:tplc="AA0ACD5E">
      <w:numFmt w:val="bullet"/>
      <w:lvlText w:val="•"/>
      <w:lvlJc w:val="left"/>
      <w:pPr>
        <w:ind w:left="3466" w:hanging="239"/>
      </w:pPr>
      <w:rPr>
        <w:rFonts w:hint="default"/>
      </w:rPr>
    </w:lvl>
    <w:lvl w:ilvl="4" w:tplc="3BB62006">
      <w:numFmt w:val="bullet"/>
      <w:lvlText w:val="•"/>
      <w:lvlJc w:val="left"/>
      <w:pPr>
        <w:ind w:left="4588" w:hanging="239"/>
      </w:pPr>
      <w:rPr>
        <w:rFonts w:hint="default"/>
      </w:rPr>
    </w:lvl>
    <w:lvl w:ilvl="5" w:tplc="EEC0EC9A">
      <w:numFmt w:val="bullet"/>
      <w:lvlText w:val="•"/>
      <w:lvlJc w:val="left"/>
      <w:pPr>
        <w:ind w:left="5710" w:hanging="239"/>
      </w:pPr>
      <w:rPr>
        <w:rFonts w:hint="default"/>
      </w:rPr>
    </w:lvl>
    <w:lvl w:ilvl="6" w:tplc="5FF0E068">
      <w:numFmt w:val="bullet"/>
      <w:lvlText w:val="•"/>
      <w:lvlJc w:val="left"/>
      <w:pPr>
        <w:ind w:left="6832" w:hanging="239"/>
      </w:pPr>
      <w:rPr>
        <w:rFonts w:hint="default"/>
      </w:rPr>
    </w:lvl>
    <w:lvl w:ilvl="7" w:tplc="8A229D84">
      <w:numFmt w:val="bullet"/>
      <w:lvlText w:val="•"/>
      <w:lvlJc w:val="left"/>
      <w:pPr>
        <w:ind w:left="7954" w:hanging="239"/>
      </w:pPr>
      <w:rPr>
        <w:rFonts w:hint="default"/>
      </w:rPr>
    </w:lvl>
    <w:lvl w:ilvl="8" w:tplc="6C1A94D2">
      <w:numFmt w:val="bullet"/>
      <w:lvlText w:val="•"/>
      <w:lvlJc w:val="left"/>
      <w:pPr>
        <w:ind w:left="9076" w:hanging="239"/>
      </w:pPr>
      <w:rPr>
        <w:rFonts w:hint="default"/>
      </w:rPr>
    </w:lvl>
  </w:abstractNum>
  <w:abstractNum w:abstractNumId="4">
    <w:nsid w:val="2D7E0400"/>
    <w:multiLevelType w:val="hybridMultilevel"/>
    <w:tmpl w:val="3EB4E67E"/>
    <w:lvl w:ilvl="0" w:tplc="0A26A9B4">
      <w:start w:val="2"/>
      <w:numFmt w:val="decimal"/>
      <w:lvlText w:val="%1."/>
      <w:lvlJc w:val="left"/>
      <w:pPr>
        <w:ind w:left="106" w:hanging="224"/>
      </w:pPr>
      <w:rPr>
        <w:rFonts w:ascii="Arial" w:eastAsia="Arial" w:hAnsi="Arial" w:cs="Arial" w:hint="default"/>
        <w:color w:val="070000"/>
        <w:w w:val="101"/>
        <w:sz w:val="21"/>
        <w:szCs w:val="21"/>
      </w:rPr>
    </w:lvl>
    <w:lvl w:ilvl="1" w:tplc="D77AFD88">
      <w:numFmt w:val="bullet"/>
      <w:lvlText w:val="•"/>
      <w:lvlJc w:val="left"/>
      <w:pPr>
        <w:ind w:left="1222" w:hanging="224"/>
      </w:pPr>
      <w:rPr>
        <w:rFonts w:hint="default"/>
      </w:rPr>
    </w:lvl>
    <w:lvl w:ilvl="2" w:tplc="E46216B6">
      <w:numFmt w:val="bullet"/>
      <w:lvlText w:val="•"/>
      <w:lvlJc w:val="left"/>
      <w:pPr>
        <w:ind w:left="2344" w:hanging="224"/>
      </w:pPr>
      <w:rPr>
        <w:rFonts w:hint="default"/>
      </w:rPr>
    </w:lvl>
    <w:lvl w:ilvl="3" w:tplc="ABD47BC4">
      <w:numFmt w:val="bullet"/>
      <w:lvlText w:val="•"/>
      <w:lvlJc w:val="left"/>
      <w:pPr>
        <w:ind w:left="3466" w:hanging="224"/>
      </w:pPr>
      <w:rPr>
        <w:rFonts w:hint="default"/>
      </w:rPr>
    </w:lvl>
    <w:lvl w:ilvl="4" w:tplc="720498FE">
      <w:numFmt w:val="bullet"/>
      <w:lvlText w:val="•"/>
      <w:lvlJc w:val="left"/>
      <w:pPr>
        <w:ind w:left="4588" w:hanging="224"/>
      </w:pPr>
      <w:rPr>
        <w:rFonts w:hint="default"/>
      </w:rPr>
    </w:lvl>
    <w:lvl w:ilvl="5" w:tplc="B1907D40">
      <w:numFmt w:val="bullet"/>
      <w:lvlText w:val="•"/>
      <w:lvlJc w:val="left"/>
      <w:pPr>
        <w:ind w:left="5710" w:hanging="224"/>
      </w:pPr>
      <w:rPr>
        <w:rFonts w:hint="default"/>
      </w:rPr>
    </w:lvl>
    <w:lvl w:ilvl="6" w:tplc="9DF680D2">
      <w:numFmt w:val="bullet"/>
      <w:lvlText w:val="•"/>
      <w:lvlJc w:val="left"/>
      <w:pPr>
        <w:ind w:left="6832" w:hanging="224"/>
      </w:pPr>
      <w:rPr>
        <w:rFonts w:hint="default"/>
      </w:rPr>
    </w:lvl>
    <w:lvl w:ilvl="7" w:tplc="64825A86">
      <w:numFmt w:val="bullet"/>
      <w:lvlText w:val="•"/>
      <w:lvlJc w:val="left"/>
      <w:pPr>
        <w:ind w:left="7954" w:hanging="224"/>
      </w:pPr>
      <w:rPr>
        <w:rFonts w:hint="default"/>
      </w:rPr>
    </w:lvl>
    <w:lvl w:ilvl="8" w:tplc="47B68660">
      <w:numFmt w:val="bullet"/>
      <w:lvlText w:val="•"/>
      <w:lvlJc w:val="left"/>
      <w:pPr>
        <w:ind w:left="9076" w:hanging="224"/>
      </w:pPr>
      <w:rPr>
        <w:rFonts w:hint="default"/>
      </w:rPr>
    </w:lvl>
  </w:abstractNum>
  <w:abstractNum w:abstractNumId="5">
    <w:nsid w:val="40652AEB"/>
    <w:multiLevelType w:val="hybridMultilevel"/>
    <w:tmpl w:val="32B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31E67"/>
    <w:multiLevelType w:val="hybridMultilevel"/>
    <w:tmpl w:val="147EA8C2"/>
    <w:lvl w:ilvl="0" w:tplc="A9F6DEAA">
      <w:start w:val="1"/>
      <w:numFmt w:val="lowerLetter"/>
      <w:lvlText w:val="%1)"/>
      <w:lvlJc w:val="left"/>
      <w:pPr>
        <w:ind w:left="466" w:hanging="251"/>
      </w:pPr>
      <w:rPr>
        <w:rFonts w:ascii="Arial" w:eastAsia="Arial" w:hAnsi="Arial" w:cs="Arial" w:hint="default"/>
        <w:color w:val="070000"/>
        <w:w w:val="101"/>
        <w:sz w:val="21"/>
        <w:szCs w:val="21"/>
      </w:rPr>
    </w:lvl>
    <w:lvl w:ilvl="1" w:tplc="A870544E">
      <w:numFmt w:val="bullet"/>
      <w:lvlText w:val="•"/>
      <w:lvlJc w:val="left"/>
      <w:pPr>
        <w:ind w:left="1582" w:hanging="251"/>
      </w:pPr>
      <w:rPr>
        <w:rFonts w:hint="default"/>
      </w:rPr>
    </w:lvl>
    <w:lvl w:ilvl="2" w:tplc="A1FCEC9C">
      <w:numFmt w:val="bullet"/>
      <w:lvlText w:val="•"/>
      <w:lvlJc w:val="left"/>
      <w:pPr>
        <w:ind w:left="2704" w:hanging="251"/>
      </w:pPr>
      <w:rPr>
        <w:rFonts w:hint="default"/>
      </w:rPr>
    </w:lvl>
    <w:lvl w:ilvl="3" w:tplc="B33ECBDA">
      <w:numFmt w:val="bullet"/>
      <w:lvlText w:val="•"/>
      <w:lvlJc w:val="left"/>
      <w:pPr>
        <w:ind w:left="3826" w:hanging="251"/>
      </w:pPr>
      <w:rPr>
        <w:rFonts w:hint="default"/>
      </w:rPr>
    </w:lvl>
    <w:lvl w:ilvl="4" w:tplc="08DAD452">
      <w:numFmt w:val="bullet"/>
      <w:lvlText w:val="•"/>
      <w:lvlJc w:val="left"/>
      <w:pPr>
        <w:ind w:left="4948" w:hanging="251"/>
      </w:pPr>
      <w:rPr>
        <w:rFonts w:hint="default"/>
      </w:rPr>
    </w:lvl>
    <w:lvl w:ilvl="5" w:tplc="D02E0C08">
      <w:numFmt w:val="bullet"/>
      <w:lvlText w:val="•"/>
      <w:lvlJc w:val="left"/>
      <w:pPr>
        <w:ind w:left="6070" w:hanging="251"/>
      </w:pPr>
      <w:rPr>
        <w:rFonts w:hint="default"/>
      </w:rPr>
    </w:lvl>
    <w:lvl w:ilvl="6" w:tplc="E80800BC">
      <w:numFmt w:val="bullet"/>
      <w:lvlText w:val="•"/>
      <w:lvlJc w:val="left"/>
      <w:pPr>
        <w:ind w:left="7192" w:hanging="251"/>
      </w:pPr>
      <w:rPr>
        <w:rFonts w:hint="default"/>
      </w:rPr>
    </w:lvl>
    <w:lvl w:ilvl="7" w:tplc="79FACC26">
      <w:numFmt w:val="bullet"/>
      <w:lvlText w:val="•"/>
      <w:lvlJc w:val="left"/>
      <w:pPr>
        <w:ind w:left="8314" w:hanging="251"/>
      </w:pPr>
      <w:rPr>
        <w:rFonts w:hint="default"/>
      </w:rPr>
    </w:lvl>
    <w:lvl w:ilvl="8" w:tplc="6C2AF298">
      <w:numFmt w:val="bullet"/>
      <w:lvlText w:val="•"/>
      <w:lvlJc w:val="left"/>
      <w:pPr>
        <w:ind w:left="9436" w:hanging="251"/>
      </w:pPr>
      <w:rPr>
        <w:rFonts w:hint="default"/>
      </w:rPr>
    </w:lvl>
  </w:abstractNum>
  <w:abstractNum w:abstractNumId="7">
    <w:nsid w:val="64A42DAF"/>
    <w:multiLevelType w:val="multilevel"/>
    <w:tmpl w:val="42A881E8"/>
    <w:lvl w:ilvl="0">
      <w:start w:val="1"/>
      <w:numFmt w:val="decimal"/>
      <w:lvlText w:val="%1."/>
      <w:lvlJc w:val="left"/>
      <w:pPr>
        <w:tabs>
          <w:tab w:val="num" w:pos="360"/>
        </w:tabs>
        <w:ind w:left="360" w:hanging="360"/>
      </w:pPr>
      <w:rPr>
        <w:rFonts w:hint="default"/>
      </w:rPr>
    </w:lvl>
    <w:lvl w:ilvl="1">
      <w:start w:val="1"/>
      <w:numFmt w:val="none"/>
      <w:lvlText w:val="i)"/>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7196F77"/>
    <w:multiLevelType w:val="hybridMultilevel"/>
    <w:tmpl w:val="3D10E80E"/>
    <w:lvl w:ilvl="0" w:tplc="04090017">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077A"/>
    <w:rsid w:val="00042EB6"/>
    <w:rsid w:val="0015656E"/>
    <w:rsid w:val="00235AF8"/>
    <w:rsid w:val="002C4F9F"/>
    <w:rsid w:val="002D7D4A"/>
    <w:rsid w:val="0045453F"/>
    <w:rsid w:val="00467B88"/>
    <w:rsid w:val="004762B1"/>
    <w:rsid w:val="00490FF8"/>
    <w:rsid w:val="004B3D9D"/>
    <w:rsid w:val="00536261"/>
    <w:rsid w:val="00555916"/>
    <w:rsid w:val="00637E1E"/>
    <w:rsid w:val="006543B0"/>
    <w:rsid w:val="007260CA"/>
    <w:rsid w:val="007A2B3A"/>
    <w:rsid w:val="00875D4A"/>
    <w:rsid w:val="008852DB"/>
    <w:rsid w:val="00970F8C"/>
    <w:rsid w:val="0098077A"/>
    <w:rsid w:val="009934BF"/>
    <w:rsid w:val="009D7B7F"/>
    <w:rsid w:val="00A27BA5"/>
    <w:rsid w:val="00A81B28"/>
    <w:rsid w:val="00B53CE4"/>
    <w:rsid w:val="00B8169F"/>
    <w:rsid w:val="00BA5BDF"/>
    <w:rsid w:val="00D4662B"/>
    <w:rsid w:val="00D52037"/>
    <w:rsid w:val="00D63A0F"/>
    <w:rsid w:val="00E43EB7"/>
    <w:rsid w:val="00E91E36"/>
    <w:rsid w:val="00EF459A"/>
    <w:rsid w:val="00EF6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16"/>
    <w:rPr>
      <w:rFonts w:ascii="Calibri" w:eastAsia="Calibri" w:hAnsi="Calibri" w:cs="Times New Roman"/>
    </w:rPr>
  </w:style>
  <w:style w:type="paragraph" w:styleId="Heading1">
    <w:name w:val="heading 1"/>
    <w:basedOn w:val="Normal"/>
    <w:link w:val="Heading1Char"/>
    <w:uiPriority w:val="1"/>
    <w:qFormat/>
    <w:rsid w:val="00E43EB7"/>
    <w:pPr>
      <w:widowControl w:val="0"/>
      <w:spacing w:after="0" w:line="240" w:lineRule="auto"/>
      <w:ind w:left="106" w:right="603"/>
      <w:outlineLvl w:val="0"/>
    </w:pPr>
    <w:rPr>
      <w:rFonts w:ascii="Arial" w:eastAsia="Arial" w:hAnsi="Arial"/>
      <w:b/>
      <w:bCs/>
      <w:sz w:val="21"/>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3A0F"/>
    <w:pPr>
      <w:ind w:left="720"/>
      <w:contextualSpacing/>
    </w:pPr>
  </w:style>
  <w:style w:type="character" w:customStyle="1" w:styleId="Heading1Char">
    <w:name w:val="Heading 1 Char"/>
    <w:basedOn w:val="DefaultParagraphFont"/>
    <w:link w:val="Heading1"/>
    <w:uiPriority w:val="1"/>
    <w:rsid w:val="00E43EB7"/>
    <w:rPr>
      <w:rFonts w:ascii="Arial" w:eastAsia="Arial" w:hAnsi="Arial" w:cs="Times New Roman"/>
      <w:b/>
      <w:bCs/>
      <w:sz w:val="21"/>
      <w:szCs w:val="21"/>
      <w:lang/>
    </w:rPr>
  </w:style>
  <w:style w:type="paragraph" w:styleId="BodyText">
    <w:name w:val="Body Text"/>
    <w:basedOn w:val="Normal"/>
    <w:link w:val="BodyTextChar"/>
    <w:uiPriority w:val="1"/>
    <w:qFormat/>
    <w:rsid w:val="00E43EB7"/>
    <w:pPr>
      <w:widowControl w:val="0"/>
      <w:spacing w:after="0" w:line="240" w:lineRule="auto"/>
    </w:pPr>
    <w:rPr>
      <w:rFonts w:ascii="Arial" w:eastAsia="Arial" w:hAnsi="Arial"/>
      <w:sz w:val="21"/>
      <w:szCs w:val="21"/>
      <w:lang/>
    </w:rPr>
  </w:style>
  <w:style w:type="character" w:customStyle="1" w:styleId="BodyTextChar">
    <w:name w:val="Body Text Char"/>
    <w:basedOn w:val="DefaultParagraphFont"/>
    <w:link w:val="BodyText"/>
    <w:uiPriority w:val="1"/>
    <w:rsid w:val="00E43EB7"/>
    <w:rPr>
      <w:rFonts w:ascii="Arial" w:eastAsia="Arial" w:hAnsi="Arial" w:cs="Times New Roman"/>
      <w:sz w:val="21"/>
      <w:szCs w:val="21"/>
      <w:lang/>
    </w:rPr>
  </w:style>
  <w:style w:type="character" w:styleId="CommentReference">
    <w:name w:val="annotation reference"/>
    <w:uiPriority w:val="99"/>
    <w:semiHidden/>
    <w:unhideWhenUsed/>
    <w:rsid w:val="00E43EB7"/>
    <w:rPr>
      <w:sz w:val="16"/>
      <w:szCs w:val="16"/>
    </w:rPr>
  </w:style>
  <w:style w:type="paragraph" w:styleId="CommentText">
    <w:name w:val="annotation text"/>
    <w:basedOn w:val="Normal"/>
    <w:link w:val="CommentTextChar"/>
    <w:uiPriority w:val="99"/>
    <w:semiHidden/>
    <w:unhideWhenUsed/>
    <w:rsid w:val="00E43EB7"/>
    <w:rPr>
      <w:sz w:val="20"/>
      <w:szCs w:val="20"/>
    </w:rPr>
  </w:style>
  <w:style w:type="character" w:customStyle="1" w:styleId="CommentTextChar">
    <w:name w:val="Comment Text Char"/>
    <w:basedOn w:val="DefaultParagraphFont"/>
    <w:link w:val="CommentText"/>
    <w:uiPriority w:val="99"/>
    <w:semiHidden/>
    <w:rsid w:val="00E43E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4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B7"/>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5656E"/>
    <w:pPr>
      <w:spacing w:line="240" w:lineRule="auto"/>
    </w:pPr>
    <w:rPr>
      <w:b/>
      <w:bCs/>
    </w:rPr>
  </w:style>
  <w:style w:type="character" w:customStyle="1" w:styleId="CommentSubjectChar">
    <w:name w:val="Comment Subject Char"/>
    <w:basedOn w:val="CommentTextChar"/>
    <w:link w:val="CommentSubject"/>
    <w:uiPriority w:val="99"/>
    <w:semiHidden/>
    <w:rsid w:val="0015656E"/>
    <w:rPr>
      <w:rFonts w:ascii="Calibri" w:eastAsia="Calibri" w:hAnsi="Calibri" w:cs="Times New Roman"/>
      <w:b/>
      <w:bCs/>
      <w:sz w:val="20"/>
      <w:szCs w:val="20"/>
    </w:rPr>
  </w:style>
  <w:style w:type="paragraph" w:styleId="Revision">
    <w:name w:val="Revision"/>
    <w:hidden/>
    <w:uiPriority w:val="99"/>
    <w:semiHidden/>
    <w:rsid w:val="00A27BA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81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69F"/>
    <w:rPr>
      <w:rFonts w:ascii="Calibri" w:eastAsia="Calibri" w:hAnsi="Calibri" w:cs="Times New Roman"/>
    </w:rPr>
  </w:style>
  <w:style w:type="paragraph" w:styleId="Footer">
    <w:name w:val="footer"/>
    <w:basedOn w:val="Normal"/>
    <w:link w:val="FooterChar"/>
    <w:uiPriority w:val="99"/>
    <w:unhideWhenUsed/>
    <w:rsid w:val="00B8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9F"/>
    <w:rPr>
      <w:rFonts w:ascii="Calibri" w:eastAsia="Calibri" w:hAnsi="Calibri" w:cs="Times New Roman"/>
    </w:rPr>
  </w:style>
  <w:style w:type="character" w:styleId="Hyperlink">
    <w:name w:val="Hyperlink"/>
    <w:basedOn w:val="DefaultParagraphFont"/>
    <w:uiPriority w:val="99"/>
    <w:unhideWhenUsed/>
    <w:rsid w:val="00B816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rutkparak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3272</Words>
  <Characters>18654</Characters>
  <Application>Microsoft Office Word</Application>
  <DocSecurity>0</DocSecurity>
  <Lines>155</Lines>
  <Paragraphs>43</Paragraphs>
  <ScaleCrop>false</ScaleCrop>
  <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Kalika</dc:creator>
  <cp:keywords/>
  <dc:description/>
  <cp:lastModifiedBy>User</cp:lastModifiedBy>
  <cp:revision>48</cp:revision>
  <dcterms:created xsi:type="dcterms:W3CDTF">2017-07-17T06:35:00Z</dcterms:created>
  <dcterms:modified xsi:type="dcterms:W3CDTF">2017-07-22T11:19:00Z</dcterms:modified>
</cp:coreProperties>
</file>